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160" w:line="560" w:lineRule="exact"/>
        <w:ind w:right="0" w:firstLine="0"/>
        <w:jc w:val="both"/>
        <w:rPr>
          <w:rFonts w:hint="default" w:ascii="仿宋" w:hAnsi="仿宋" w:eastAsia="仿宋"/>
          <w:color w:val="auto"/>
          <w:position w:val="0"/>
          <w:sz w:val="28"/>
          <w:szCs w:val="28"/>
        </w:rPr>
      </w:pPr>
    </w:p>
    <w:p>
      <w:pPr>
        <w:numPr>
          <w:ilvl w:val="0"/>
          <w:numId w:val="0"/>
        </w:numPr>
        <w:autoSpaceDE/>
        <w:autoSpaceDN/>
        <w:spacing w:before="0" w:after="160" w:line="540" w:lineRule="exact"/>
        <w:ind w:right="0" w:firstLine="0"/>
        <w:jc w:val="center"/>
        <w:rPr>
          <w:rFonts w:hint="default" w:ascii="仿宋" w:hAnsi="仿宋" w:eastAsia="仿宋"/>
          <w:color w:val="auto"/>
          <w:position w:val="0"/>
          <w:sz w:val="28"/>
          <w:szCs w:val="28"/>
        </w:rPr>
      </w:pPr>
    </w:p>
    <w:p>
      <w:pPr>
        <w:numPr>
          <w:ilvl w:val="0"/>
          <w:numId w:val="0"/>
        </w:numPr>
        <w:autoSpaceDE/>
        <w:autoSpaceDN/>
        <w:spacing w:before="0" w:after="160" w:line="600" w:lineRule="exact"/>
        <w:ind w:right="0" w:firstLine="0"/>
        <w:jc w:val="center"/>
        <w:rPr>
          <w:rFonts w:hint="default" w:ascii="宋体" w:hAnsi="宋体" w:eastAsia="宋体"/>
          <w:b/>
          <w:color w:val="auto"/>
          <w:position w:val="0"/>
          <w:sz w:val="40"/>
          <w:szCs w:val="40"/>
        </w:rPr>
      </w:pPr>
      <w:r>
        <w:rPr>
          <w:rFonts w:hint="default" w:ascii="宋体" w:hAnsi="宋体" w:eastAsia="宋体"/>
          <w:b/>
          <w:color w:val="auto"/>
          <w:position w:val="0"/>
          <w:sz w:val="40"/>
          <w:szCs w:val="40"/>
        </w:rPr>
        <w:t>关于评选会计系2017─2018学年度</w:t>
      </w:r>
    </w:p>
    <w:p>
      <w:pPr>
        <w:numPr>
          <w:ilvl w:val="0"/>
          <w:numId w:val="0"/>
        </w:numPr>
        <w:autoSpaceDE/>
        <w:autoSpaceDN/>
        <w:spacing w:before="0" w:after="160" w:line="600" w:lineRule="exact"/>
        <w:ind w:right="0" w:firstLine="0"/>
        <w:jc w:val="center"/>
        <w:rPr>
          <w:rFonts w:hint="default" w:ascii="宋体" w:hAnsi="宋体" w:eastAsia="宋体"/>
          <w:b/>
          <w:color w:val="auto"/>
          <w:position w:val="0"/>
          <w:sz w:val="40"/>
          <w:szCs w:val="40"/>
        </w:rPr>
      </w:pPr>
      <w:r>
        <w:rPr>
          <w:rFonts w:hint="default" w:ascii="宋体" w:hAnsi="宋体" w:eastAsia="宋体"/>
          <w:b/>
          <w:color w:val="auto"/>
          <w:position w:val="0"/>
          <w:sz w:val="40"/>
          <w:szCs w:val="40"/>
        </w:rPr>
        <w:t>先进组织和优秀个人的通知</w:t>
      </w:r>
    </w:p>
    <w:p>
      <w:pPr>
        <w:numPr>
          <w:ilvl w:val="0"/>
          <w:numId w:val="0"/>
        </w:numPr>
        <w:autoSpaceDE/>
        <w:autoSpaceDN/>
        <w:spacing w:before="0" w:after="160" w:line="600" w:lineRule="exact"/>
        <w:ind w:right="0" w:firstLine="0"/>
        <w:jc w:val="center"/>
        <w:rPr>
          <w:rFonts w:hint="default" w:ascii="仿宋" w:hAnsi="仿宋" w:eastAsia="仿宋"/>
          <w:b/>
          <w:color w:val="auto"/>
          <w:position w:val="0"/>
          <w:sz w:val="40"/>
          <w:szCs w:val="40"/>
        </w:rPr>
      </w:pPr>
    </w:p>
    <w:p>
      <w:pPr>
        <w:numPr>
          <w:ilvl w:val="0"/>
          <w:numId w:val="0"/>
        </w:numPr>
        <w:autoSpaceDE/>
        <w:autoSpaceDN/>
        <w:spacing w:before="0" w:after="160" w:line="600" w:lineRule="exact"/>
        <w:ind w:right="0" w:firstLine="0"/>
        <w:jc w:val="center"/>
        <w:rPr>
          <w:rFonts w:hint="default" w:ascii="仿宋" w:hAnsi="仿宋" w:eastAsia="仿宋"/>
          <w:color w:val="auto"/>
          <w:position w:val="0"/>
          <w:sz w:val="28"/>
          <w:szCs w:val="28"/>
        </w:rPr>
      </w:pP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会计系各年级、学生组织：</w:t>
      </w: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2017—2018学年度，我系涌现了一大批先进组织和优秀个人。为表彰先进、树立榜样，在全系范围内营造优良学风、打造思想政治教育的有效载体和平台，激励学生全面发展，进一步激发各学生组织的学习工作热情，调动学生创优争先的积极性，不断提高各学生组织的工作水平与学习质量，从而更快地把我系打造成我院一流、特色鲜明的系部。同时整合力量，进一步加强系部的组织管理，系党总支研究决定举行会计系年度表彰大会，表彰一批先进组织和优秀个人。现将有关事项通知如下：</w:t>
      </w:r>
    </w:p>
    <w:p>
      <w:pPr>
        <w:pStyle w:val="16"/>
        <w:numPr>
          <w:ilvl w:val="0"/>
          <w:numId w:val="0"/>
        </w:numPr>
        <w:autoSpaceDE/>
        <w:autoSpaceDN/>
        <w:spacing w:before="120" w:after="120" w:line="600" w:lineRule="exact"/>
        <w:ind w:right="0" w:firstLine="562"/>
        <w:jc w:val="both"/>
        <w:rPr>
          <w:rFonts w:hint="default" w:ascii="宋体" w:hAnsi="宋体" w:eastAsia="宋体"/>
          <w:b/>
          <w:color w:val="auto"/>
          <w:position w:val="0"/>
          <w:sz w:val="28"/>
          <w:szCs w:val="28"/>
        </w:rPr>
      </w:pPr>
      <w:r>
        <w:rPr>
          <w:rFonts w:hint="default" w:ascii="宋体" w:hAnsi="宋体" w:eastAsia="宋体"/>
          <w:b/>
          <w:color w:val="auto"/>
          <w:position w:val="0"/>
          <w:sz w:val="28"/>
          <w:szCs w:val="28"/>
        </w:rPr>
        <w:t>一、评选原则</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（一）坚持公平、公正、公开的原则，加强领导，健全组织，保证评选的权威性。</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（二）坚持严格标准、宁缺勿滥的原则，通过广泛推荐，择优评选的方式，确保评选表彰工作的广泛性和先进性。</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三）坚持以评选促发展的原则，通过开展深入的宣传，使在学习成才和工作过程中表现突出的学生组织和优秀人才脱颖而出，激励广大学子刻苦学习，勤奋工作，勇于创新，敢于实践，全面发展，发挥模范带头作用。</w:t>
      </w:r>
    </w:p>
    <w:p>
      <w:pPr>
        <w:pStyle w:val="16"/>
        <w:numPr>
          <w:ilvl w:val="0"/>
          <w:numId w:val="0"/>
        </w:numPr>
        <w:autoSpaceDE/>
        <w:autoSpaceDN/>
        <w:spacing w:before="120" w:after="120" w:line="600" w:lineRule="exact"/>
        <w:ind w:right="0" w:firstLine="0"/>
        <w:jc w:val="both"/>
        <w:rPr>
          <w:rFonts w:hint="default" w:ascii="宋体" w:hAnsi="宋体" w:eastAsia="宋体"/>
          <w:b/>
          <w:color w:val="auto"/>
          <w:position w:val="0"/>
          <w:sz w:val="28"/>
          <w:szCs w:val="28"/>
        </w:rPr>
      </w:pPr>
      <w:r>
        <w:rPr>
          <w:rFonts w:hint="default" w:ascii="宋体" w:hAnsi="宋体" w:eastAsia="宋体"/>
          <w:b/>
          <w:color w:val="auto"/>
          <w:position w:val="0"/>
          <w:sz w:val="28"/>
          <w:szCs w:val="28"/>
        </w:rPr>
        <w:t>二、评选类别</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xml:space="preserve">（一）先进组织  </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xml:space="preserve">    优秀学生组织</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（二）优秀个人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1.指导老师类</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xml:space="preserve"> </w:t>
      </w:r>
      <w:r>
        <w:rPr>
          <w:rFonts w:hint="default" w:ascii="仿宋_GB2312" w:hAnsi="仿宋_GB2312" w:eastAsia="仿宋_GB2312"/>
          <w:color w:val="auto"/>
          <w:position w:val="0"/>
          <w:sz w:val="28"/>
          <w:szCs w:val="28"/>
          <w:highlight w:val="yellow"/>
        </w:rPr>
        <w:t xml:space="preserve"> 会计系最受欢迎老师（学生事务服务中心评选）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2.思想引领类</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优秀学生党员（党员先锋队评选）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3.学生干部类</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优秀学生组织干部（各组织内部评选）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w:t>
      </w:r>
      <w:r>
        <w:rPr>
          <w:rFonts w:hint="default" w:ascii="仿宋_GB2312" w:hAnsi="仿宋_GB2312" w:eastAsia="仿宋_GB2312"/>
          <w:color w:val="FF0000"/>
          <w:position w:val="0"/>
          <w:sz w:val="28"/>
          <w:szCs w:val="28"/>
        </w:rPr>
        <w:t>优秀班干部（向辅导员申报）</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优秀学风督导员（学风督导团评选）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w:t>
      </w:r>
      <w:r>
        <w:rPr>
          <w:rFonts w:hint="default" w:ascii="仿宋_GB2312" w:hAnsi="仿宋_GB2312" w:eastAsia="仿宋_GB2312"/>
          <w:color w:val="FF0000"/>
          <w:position w:val="0"/>
          <w:sz w:val="28"/>
          <w:szCs w:val="28"/>
        </w:rPr>
        <w:t>优秀安全信息员（向辅导员申报）</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yellow"/>
        </w:rPr>
      </w:pPr>
      <w:r>
        <w:rPr>
          <w:rFonts w:hint="default" w:ascii="仿宋_GB2312" w:hAnsi="仿宋_GB2312" w:eastAsia="仿宋_GB2312"/>
          <w:color w:val="auto"/>
          <w:position w:val="0"/>
          <w:sz w:val="28"/>
          <w:szCs w:val="28"/>
        </w:rPr>
        <w:t xml:space="preserve">  优秀寝室长（文明示范寝室寝室长申报）</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十佳心理委员（大学生心理发展委员会评选）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4.学术科研类（零合学社评选）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学生科研积极分子</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学术竞赛先进个人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5.道德公益类</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w:t>
      </w:r>
      <w:r>
        <w:rPr>
          <w:rFonts w:hint="default" w:ascii="仿宋_GB2312" w:hAnsi="仿宋_GB2312" w:eastAsia="仿宋_GB2312"/>
          <w:color w:val="auto"/>
          <w:position w:val="0"/>
          <w:sz w:val="28"/>
          <w:szCs w:val="28"/>
          <w:highlight w:val="yellow"/>
        </w:rPr>
        <w:t>道德风尚先进个人（学生事务服务中心评选）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优秀青年志愿者（青年志愿者协会评选）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yellow"/>
        </w:rPr>
      </w:pPr>
      <w:r>
        <w:rPr>
          <w:rFonts w:hint="default" w:ascii="仿宋_GB2312" w:hAnsi="仿宋_GB2312" w:eastAsia="仿宋_GB2312"/>
          <w:color w:val="auto"/>
          <w:position w:val="0"/>
          <w:sz w:val="28"/>
          <w:szCs w:val="28"/>
        </w:rPr>
        <w:t xml:space="preserve">  </w:t>
      </w:r>
      <w:r>
        <w:rPr>
          <w:rFonts w:hint="default" w:ascii="仿宋_GB2312" w:hAnsi="仿宋_GB2312" w:eastAsia="仿宋_GB2312"/>
          <w:color w:val="auto"/>
          <w:position w:val="0"/>
          <w:sz w:val="28"/>
          <w:szCs w:val="28"/>
          <w:highlight w:val="yellow"/>
        </w:rPr>
        <w:t>风采之星（学生事务服务中心评选）</w:t>
      </w:r>
      <w:bookmarkStart w:id="0" w:name="_GoBack"/>
      <w:bookmarkEnd w:id="0"/>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6.创业创新类</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创业之星（创新创业协会评选）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社会实践活动积极分子（团总支实践部评选）</w:t>
      </w:r>
    </w:p>
    <w:p>
      <w:pPr>
        <w:pStyle w:val="16"/>
        <w:numPr>
          <w:ilvl w:val="0"/>
          <w:numId w:val="1"/>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勤勉自强类（已评选）</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highlight w:val="yellow"/>
        </w:rPr>
      </w:pPr>
      <w:r>
        <w:rPr>
          <w:rFonts w:hint="default" w:ascii="仿宋_GB2312" w:hAnsi="仿宋_GB2312" w:eastAsia="仿宋_GB2312"/>
          <w:color w:val="auto"/>
          <w:position w:val="0"/>
          <w:sz w:val="28"/>
          <w:szCs w:val="28"/>
        </w:rPr>
        <w:t xml:space="preserve">  </w:t>
      </w:r>
      <w:r>
        <w:rPr>
          <w:rFonts w:hint="default" w:ascii="仿宋_GB2312" w:hAnsi="仿宋_GB2312" w:eastAsia="仿宋_GB2312"/>
          <w:color w:val="auto"/>
          <w:position w:val="0"/>
          <w:sz w:val="28"/>
          <w:szCs w:val="28"/>
          <w:highlight w:val="yellow"/>
        </w:rPr>
        <w:t>自强之星</w:t>
      </w:r>
    </w:p>
    <w:p>
      <w:pPr>
        <w:numPr>
          <w:ilvl w:val="0"/>
          <w:numId w:val="0"/>
        </w:numPr>
        <w:autoSpaceDE/>
        <w:autoSpaceDN/>
        <w:spacing w:before="0" w:after="160" w:line="600" w:lineRule="exact"/>
        <w:ind w:right="0" w:firstLine="0"/>
        <w:jc w:val="both"/>
        <w:rPr>
          <w:rFonts w:hint="default" w:ascii="宋体" w:hAnsi="宋体" w:eastAsia="宋体"/>
          <w:b/>
          <w:color w:val="auto"/>
          <w:position w:val="0"/>
          <w:sz w:val="28"/>
          <w:szCs w:val="28"/>
        </w:rPr>
      </w:pPr>
    </w:p>
    <w:p>
      <w:pPr>
        <w:numPr>
          <w:ilvl w:val="0"/>
          <w:numId w:val="0"/>
        </w:numPr>
        <w:autoSpaceDE/>
        <w:autoSpaceDN/>
        <w:spacing w:before="0" w:after="160" w:line="600" w:lineRule="exact"/>
        <w:ind w:right="0" w:firstLine="0"/>
        <w:jc w:val="both"/>
        <w:rPr>
          <w:rFonts w:hint="default" w:ascii="宋体" w:hAnsi="宋体" w:eastAsia="宋体"/>
          <w:b/>
          <w:color w:val="auto"/>
          <w:position w:val="0"/>
          <w:sz w:val="28"/>
          <w:szCs w:val="28"/>
        </w:rPr>
      </w:pPr>
      <w:r>
        <w:rPr>
          <w:rFonts w:hint="default" w:ascii="宋体" w:hAnsi="宋体" w:eastAsia="宋体"/>
          <w:b/>
          <w:color w:val="auto"/>
          <w:position w:val="0"/>
          <w:sz w:val="28"/>
          <w:szCs w:val="28"/>
        </w:rPr>
        <w:t>三、评选条件（</w:t>
      </w:r>
      <w:r>
        <w:rPr>
          <w:rFonts w:hint="default" w:ascii="宋体" w:hAnsi="宋体" w:eastAsia="宋体"/>
          <w:b/>
          <w:color w:val="FF0000"/>
          <w:position w:val="0"/>
          <w:sz w:val="28"/>
          <w:szCs w:val="28"/>
        </w:rPr>
        <w:t>适应时间范围：2017年6月10日至今</w:t>
      </w:r>
      <w:r>
        <w:rPr>
          <w:rFonts w:hint="default" w:ascii="宋体" w:hAnsi="宋体" w:eastAsia="宋体"/>
          <w:b/>
          <w:color w:val="auto"/>
          <w:position w:val="0"/>
          <w:sz w:val="28"/>
          <w:szCs w:val="28"/>
        </w:rPr>
        <w:t>）</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（一）“先进组织”评选条件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参照《会计系优秀组织评优评选（试行）》办法，按照学生组织指导、学生权益维护、学生组织工作能力展现、学生组织述职面试评分等四方面进行全面考核。</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（二）“优秀学生党员”评选条件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1.我系在校全日制本专科生中共正式党员和预备党员;</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2.具有坚定的共产主义信念，自觉履行党员义务，坚持原则，顾全大局;</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上一学年基本素质测评成绩在班级排名前50%；学习勤奋，学年内无不及格课程且学习成绩良好;在工作、学习和生活中，能够时刻体现党员的先锋模范作用，并能影响和带动周围的同志不断进步，真正做到一名党员一面旗帜；</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4.组织纪律性强，遵守党纪国法和校纪校规，无任何违纪现象;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5.弘扬社会主义道德风尚，模范遵守社会主义道德规范，积极参加校园精神文明建设。在群众中享有较高威信。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（三）“优秀学生组织干部”评选条件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1.在系学生组织中连续担任干部职务一学期以上。</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2.热心为同学服务，社会工作积极主动，认真负责，具有敬业和奉献精神，敢于坚持原则，组织观念和全局观念强，能够以身作则，联系群众，在同学中有较高威信。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3.具有较强的组织管理能力与社会活动能力，工作中有思路，能结合本职工作大胆开拓，敢于创新，圆满完成组织交给的任务，在社会工作或社会活动中取得显著成绩。</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4.学习态度端正，无不及格现象。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（四）“优秀班干部”评选条件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1.在班级中连续</w:t>
      </w:r>
      <w:r>
        <w:rPr>
          <w:rFonts w:hint="default" w:ascii="仿宋_GB2312" w:hAnsi="仿宋_GB2312" w:eastAsia="仿宋_GB2312"/>
          <w:color w:val="FF0000"/>
          <w:position w:val="0"/>
          <w:sz w:val="28"/>
          <w:szCs w:val="28"/>
        </w:rPr>
        <w:t>担任班委职务一学期以上</w:t>
      </w:r>
      <w:r>
        <w:rPr>
          <w:rFonts w:hint="default" w:ascii="仿宋_GB2312" w:hAnsi="仿宋_GB2312" w:eastAsia="仿宋_GB2312"/>
          <w:color w:val="auto"/>
          <w:position w:val="0"/>
          <w:sz w:val="28"/>
          <w:szCs w:val="28"/>
        </w:rPr>
        <w:t>。</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2.热心为同学服务，班级</w:t>
      </w:r>
      <w:r>
        <w:rPr>
          <w:rFonts w:hint="default" w:ascii="仿宋_GB2312" w:hAnsi="仿宋_GB2312" w:eastAsia="仿宋_GB2312"/>
          <w:color w:val="FF0000"/>
          <w:position w:val="0"/>
          <w:sz w:val="28"/>
          <w:szCs w:val="28"/>
        </w:rPr>
        <w:t>工作积极主动</w:t>
      </w:r>
      <w:r>
        <w:rPr>
          <w:rFonts w:hint="default" w:ascii="仿宋_GB2312" w:hAnsi="仿宋_GB2312" w:eastAsia="仿宋_GB2312"/>
          <w:color w:val="auto"/>
          <w:position w:val="0"/>
          <w:sz w:val="28"/>
          <w:szCs w:val="28"/>
        </w:rPr>
        <w:t>，认真负责，具有敬业和奉献精神，在服务班级同学的工作中</w:t>
      </w:r>
      <w:r>
        <w:rPr>
          <w:rFonts w:hint="default" w:ascii="仿宋_GB2312" w:hAnsi="仿宋_GB2312" w:eastAsia="仿宋_GB2312"/>
          <w:color w:val="FF0000"/>
          <w:position w:val="0"/>
          <w:sz w:val="28"/>
          <w:szCs w:val="28"/>
        </w:rPr>
        <w:t>取得显著成绩</w:t>
      </w:r>
      <w:r>
        <w:rPr>
          <w:rFonts w:hint="default" w:ascii="仿宋_GB2312" w:hAnsi="仿宋_GB2312" w:eastAsia="仿宋_GB2312"/>
          <w:color w:val="auto"/>
          <w:position w:val="0"/>
          <w:sz w:val="28"/>
          <w:szCs w:val="28"/>
        </w:rPr>
        <w:t>。</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w:t>
      </w:r>
      <w:r>
        <w:rPr>
          <w:rFonts w:hint="default" w:ascii="仿宋_GB2312" w:hAnsi="仿宋_GB2312" w:eastAsia="仿宋_GB2312"/>
          <w:color w:val="FF0000"/>
          <w:position w:val="0"/>
          <w:sz w:val="28"/>
          <w:szCs w:val="28"/>
        </w:rPr>
        <w:t>组织观念和全局观念强</w:t>
      </w:r>
      <w:r>
        <w:rPr>
          <w:rFonts w:hint="default" w:ascii="仿宋_GB2312" w:hAnsi="仿宋_GB2312" w:eastAsia="仿宋_GB2312"/>
          <w:color w:val="auto"/>
          <w:position w:val="0"/>
          <w:sz w:val="28"/>
          <w:szCs w:val="28"/>
        </w:rPr>
        <w:t>，能够以身作则，敢于坚持原则，联系群众，在同学中有较高威信。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4．学习态度端正，</w:t>
      </w:r>
      <w:r>
        <w:rPr>
          <w:rFonts w:hint="default" w:ascii="仿宋_GB2312" w:hAnsi="仿宋_GB2312" w:eastAsia="仿宋_GB2312"/>
          <w:color w:val="FF0000"/>
          <w:position w:val="0"/>
          <w:sz w:val="28"/>
          <w:szCs w:val="28"/>
        </w:rPr>
        <w:t>无不及格</w:t>
      </w:r>
      <w:r>
        <w:rPr>
          <w:rFonts w:hint="default" w:ascii="仿宋_GB2312" w:hAnsi="仿宋_GB2312" w:eastAsia="仿宋_GB2312"/>
          <w:color w:val="auto"/>
          <w:position w:val="0"/>
          <w:sz w:val="28"/>
          <w:szCs w:val="28"/>
        </w:rPr>
        <w:t>现象。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（五）“优秀学风督导员”评选条件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1.学习态度端正，思想品德良好。</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2.认真完成系部分配的任务，履行工作职责，工作能力突出，思路敏捷，注重团队文化建设，顾全大局。</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3.热心为同学服务，工作积极主动，具有敬业和奉献精神，敢于坚持原则。</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（六）“优秀安全信息员”评选条件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1.具有较强的</w:t>
      </w:r>
      <w:r>
        <w:rPr>
          <w:rFonts w:hint="default" w:ascii="仿宋_GB2312" w:hAnsi="仿宋_GB2312" w:eastAsia="仿宋_GB2312"/>
          <w:color w:val="FF0000"/>
          <w:position w:val="0"/>
          <w:sz w:val="28"/>
          <w:szCs w:val="28"/>
        </w:rPr>
        <w:t>责任感</w:t>
      </w:r>
      <w:r>
        <w:rPr>
          <w:rFonts w:hint="default" w:ascii="仿宋_GB2312" w:hAnsi="仿宋_GB2312" w:eastAsia="仿宋_GB2312"/>
          <w:color w:val="auto"/>
          <w:position w:val="0"/>
          <w:sz w:val="28"/>
          <w:szCs w:val="28"/>
        </w:rPr>
        <w:t>，处处以身作则，严于律己。</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2.保持信息畅通，保证信息准确，</w:t>
      </w:r>
      <w:r>
        <w:rPr>
          <w:rFonts w:hint="default" w:ascii="仿宋_GB2312" w:hAnsi="仿宋_GB2312" w:eastAsia="仿宋_GB2312"/>
          <w:color w:val="FF0000"/>
          <w:position w:val="0"/>
          <w:sz w:val="28"/>
          <w:szCs w:val="28"/>
        </w:rPr>
        <w:t>及时反馈</w:t>
      </w:r>
      <w:r>
        <w:rPr>
          <w:rFonts w:hint="default" w:ascii="仿宋_GB2312" w:hAnsi="仿宋_GB2312" w:eastAsia="仿宋_GB2312"/>
          <w:color w:val="auto"/>
          <w:position w:val="0"/>
          <w:sz w:val="28"/>
          <w:szCs w:val="28"/>
        </w:rPr>
        <w:t>学生群体中出现的各种问题。</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3.全心全意</w:t>
      </w:r>
      <w:r>
        <w:rPr>
          <w:rFonts w:hint="default" w:ascii="仿宋_GB2312" w:hAnsi="仿宋_GB2312" w:eastAsia="仿宋_GB2312"/>
          <w:color w:val="FF0000"/>
          <w:position w:val="0"/>
          <w:sz w:val="28"/>
          <w:szCs w:val="28"/>
        </w:rPr>
        <w:t>为学生服务</w:t>
      </w:r>
      <w:r>
        <w:rPr>
          <w:rFonts w:hint="default" w:ascii="仿宋_GB2312" w:hAnsi="仿宋_GB2312" w:eastAsia="仿宋_GB2312"/>
          <w:color w:val="auto"/>
          <w:position w:val="0"/>
          <w:sz w:val="28"/>
          <w:szCs w:val="28"/>
        </w:rPr>
        <w:t>，能帮助老师和学生解决各种问题，可以有效预防和制止校园的违反法律、法规、校规的活动，为维护校园安全稳定做出积极贡献。</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（七）“十佳心理委员”评选条件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1.工作作风正派、严谨，有为广大同学服务的热忱，严格要求自己，以身作则，在同学中具有较高的威信；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2.任职时间半年以上，接受过心理委员的系统培训，并达到出勤合格及以上成绩。</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3.在日常工作中能够面向广大同学积极普及心理健康知识和心理素质教育意识，并配合学院安排，完成各项工作。</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4.学习成绩优良，无不及格课程（含选修课）； </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（八）“学生科研积极分子”评选条件（应具备下列条件之一）</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1.2017.6.10-2018年期间科研项目在省级“挑战杯”活动中获奖，或者在省级以上创新创业训练计划中立项并顺利结题。</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2.2017.6.10-2018年期间，其科研作品在5类刊物及以上刊物中（具有ISSN和CN刊号）公开发表；</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3.2017.6.10-2018年期间发表两篇以上的科研成果（含校级刊物）。</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4.2017.6.10-2018年期间参加学院大学生科研立项并结题。 </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（九）“学术竞赛先进个人”评选条件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1.积极参加学科专业竞赛（创业大赛、数学建模竞赛、计算机竞赛、全国英语竞赛等），获院级及以上奖项。</w:t>
      </w:r>
    </w:p>
    <w:p>
      <w:pPr>
        <w:pStyle w:val="16"/>
        <w:numPr>
          <w:ilvl w:val="0"/>
          <w:numId w:val="0"/>
        </w:numPr>
        <w:autoSpaceDE/>
        <w:autoSpaceDN/>
        <w:spacing w:before="0" w:after="0" w:line="600" w:lineRule="exact"/>
        <w:ind w:right="0" w:firstLine="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2.思想健康，学习态度端正。</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（十）“道德风尚先进个人”评选条件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1.思想品德优秀，思想健康，品行端正，举止文明，讲究社会公德，为人诚实守信。</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2.自觉遵守社会主义道德规范，热心于弘扬和传承中华民族传统美德，努力践行社会主义核心价值观，诚实守信，乐于奉献，在同学中具有较高信服力和亲和力。</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3.办事公道，学风端正，言行举止文明，积极参加各项集体活动和公益活动。</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4.见义勇为，自强自立，尊师重教，深受广大同学好评，在同学中具有典型示范作用和较大影响力。</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（十一）“优秀青年志愿者”评选条件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1.在法商学院会计系青年志愿者协会注册时间达到一学期以上。</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2.积极参加志愿者活动，服务时间超过30小时。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3.热心公益，服务他人，善做好事。</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（十二）“风采之星”评选条件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1.遵守学校的各项规章制度，</w:t>
      </w:r>
      <w:r>
        <w:rPr>
          <w:rFonts w:hint="default" w:ascii="仿宋_GB2312" w:hAnsi="仿宋_GB2312" w:eastAsia="仿宋_GB2312"/>
          <w:color w:val="0000FF"/>
          <w:position w:val="0"/>
          <w:sz w:val="28"/>
          <w:szCs w:val="28"/>
          <w:highlight w:val="yellow"/>
        </w:rPr>
        <w:t>无其他违纪行为</w:t>
      </w:r>
      <w:r>
        <w:rPr>
          <w:rFonts w:hint="default" w:ascii="仿宋_GB2312" w:hAnsi="仿宋_GB2312" w:eastAsia="仿宋_GB2312"/>
          <w:color w:val="0000FF"/>
          <w:position w:val="0"/>
          <w:sz w:val="28"/>
          <w:szCs w:val="28"/>
        </w:rPr>
        <w:t>。</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0000FF"/>
          <w:position w:val="0"/>
          <w:sz w:val="28"/>
          <w:szCs w:val="28"/>
        </w:rPr>
      </w:pPr>
      <w:r>
        <w:rPr>
          <w:rFonts w:hint="default" w:ascii="仿宋_GB2312" w:hAnsi="仿宋_GB2312" w:eastAsia="仿宋_GB2312"/>
          <w:color w:val="0000FF"/>
          <w:position w:val="0"/>
          <w:sz w:val="28"/>
          <w:szCs w:val="28"/>
        </w:rPr>
        <w:t>2.在</w:t>
      </w:r>
      <w:r>
        <w:rPr>
          <w:rFonts w:hint="default" w:ascii="仿宋_GB2312" w:hAnsi="仿宋_GB2312" w:eastAsia="仿宋_GB2312"/>
          <w:color w:val="0000FF"/>
          <w:position w:val="0"/>
          <w:sz w:val="28"/>
          <w:szCs w:val="28"/>
          <w:highlight w:val="yellow"/>
        </w:rPr>
        <w:t>校园文化活动</w:t>
      </w:r>
      <w:r>
        <w:rPr>
          <w:rFonts w:hint="default" w:ascii="仿宋_GB2312" w:hAnsi="仿宋_GB2312" w:eastAsia="仿宋_GB2312"/>
          <w:color w:val="0000FF"/>
          <w:position w:val="0"/>
          <w:sz w:val="28"/>
          <w:szCs w:val="28"/>
        </w:rPr>
        <w:t>中有突出表现，兴趣爱好广泛，</w:t>
      </w:r>
      <w:r>
        <w:rPr>
          <w:rFonts w:hint="default" w:ascii="仿宋_GB2312" w:hAnsi="仿宋_GB2312" w:eastAsia="仿宋_GB2312"/>
          <w:color w:val="0000FF"/>
          <w:position w:val="0"/>
          <w:sz w:val="28"/>
          <w:szCs w:val="28"/>
          <w:highlight w:val="yellow"/>
        </w:rPr>
        <w:t>获院级及以上比赛奖项</w:t>
      </w:r>
      <w:r>
        <w:rPr>
          <w:rFonts w:hint="default" w:ascii="仿宋_GB2312" w:hAnsi="仿宋_GB2312" w:eastAsia="仿宋_GB2312"/>
          <w:color w:val="0000FF"/>
          <w:position w:val="0"/>
          <w:sz w:val="28"/>
          <w:szCs w:val="28"/>
        </w:rPr>
        <w:t>。</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（十三）“创业之星”评选条件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1.遵守《学生手册》中《高等学校学生行为准则》，有较强的创新意识，积极实践创业行为。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2.申报个人在校期间具有实际创业经历，2017-2018年内坚持创业，合法经营并取得可观收益。</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3.创业期间无偷税漏税、违法经营等违法违纪行为。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（十四）“社会实践活动积极分子”评选条件</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1.积极参加各种社会实践活动，表现突出，并能出具相关证明材料；</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2.自觉维护学校荣誉，具有较强的团队意识和集体荣誉感，具有新时期大学生的风范。</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（十五）“会计系自强之星”（已评选出）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1.遵守学校的各项规章制度，无其他违纪行为。</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2.自强：积极努力、坚毅刚卓、奋发图强。在挫折与磨难面前坚韧不拔、知难而上,勇于与命运抗争；在经济上积极追求自立,用艰苦奋斗征服人生的坎坷。 </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3.进取：德高志坚、锐意进取、勇于实践、团结互助、超越自我、事迹突出。 </w:t>
      </w:r>
    </w:p>
    <w:p>
      <w:pPr>
        <w:pStyle w:val="16"/>
        <w:numPr>
          <w:ilvl w:val="0"/>
          <w:numId w:val="0"/>
        </w:numPr>
        <w:autoSpaceDE/>
        <w:autoSpaceDN/>
        <w:spacing w:before="0" w:after="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4.感恩：心怀感恩，真诚奉献；积极投身于大学生社会公益志愿活动，以行动回报社会。</w:t>
      </w:r>
    </w:p>
    <w:p>
      <w:pPr>
        <w:numPr>
          <w:ilvl w:val="0"/>
          <w:numId w:val="0"/>
        </w:numPr>
        <w:autoSpaceDE/>
        <w:autoSpaceDN/>
        <w:spacing w:before="0" w:after="160" w:line="600" w:lineRule="exact"/>
        <w:ind w:right="0" w:firstLine="562"/>
        <w:jc w:val="both"/>
        <w:rPr>
          <w:rFonts w:hint="default" w:ascii="宋体" w:hAnsi="宋体" w:eastAsia="宋体"/>
          <w:b/>
          <w:color w:val="auto"/>
          <w:position w:val="0"/>
          <w:sz w:val="28"/>
          <w:szCs w:val="28"/>
        </w:rPr>
      </w:pPr>
      <w:r>
        <w:rPr>
          <w:rFonts w:hint="default" w:ascii="宋体" w:hAnsi="宋体" w:eastAsia="宋体"/>
          <w:b/>
          <w:color w:val="auto"/>
          <w:position w:val="0"/>
          <w:sz w:val="28"/>
          <w:szCs w:val="28"/>
        </w:rPr>
        <w:t>四、评选比例及名额</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“先进组织”参照《会计系优秀组织评优评选（试行）》办法择优评选若干；“优秀学生组织干部”按学生组织干部总人数的10%评选；</w:t>
      </w:r>
      <w:r>
        <w:rPr>
          <w:rFonts w:hint="default" w:ascii="仿宋_GB2312" w:hAnsi="仿宋_GB2312" w:eastAsia="仿宋_GB2312"/>
          <w:color w:val="FF0000"/>
          <w:position w:val="0"/>
          <w:sz w:val="28"/>
          <w:szCs w:val="28"/>
        </w:rPr>
        <w:t>“优秀班干部”按班干部总数的10%评选</w:t>
      </w:r>
      <w:r>
        <w:rPr>
          <w:rFonts w:hint="default" w:ascii="仿宋_GB2312" w:hAnsi="仿宋_GB2312" w:eastAsia="仿宋_GB2312"/>
          <w:color w:val="auto"/>
          <w:position w:val="0"/>
          <w:sz w:val="28"/>
          <w:szCs w:val="28"/>
        </w:rPr>
        <w:t>；“优秀学风督导员”按学风督导员总数的</w:t>
      </w:r>
      <w:r>
        <w:rPr>
          <w:rFonts w:hint="default" w:ascii="仿宋_GB2312" w:hAnsi="仿宋_GB2312" w:eastAsia="仿宋_GB2312"/>
          <w:color w:val="auto"/>
          <w:position w:val="0"/>
          <w:sz w:val="28"/>
          <w:szCs w:val="28"/>
          <w:highlight w:val="none"/>
        </w:rPr>
        <w:t>8%</w:t>
      </w:r>
      <w:r>
        <w:rPr>
          <w:rFonts w:hint="default" w:ascii="仿宋_GB2312" w:hAnsi="仿宋_GB2312" w:eastAsia="仿宋_GB2312"/>
          <w:color w:val="auto"/>
          <w:position w:val="0"/>
          <w:sz w:val="28"/>
          <w:szCs w:val="28"/>
        </w:rPr>
        <w:t>评选；“十佳心理委员”全系共推荐10名；“优秀青年志愿者”按参评总人数的10%评选；“会计系自强之星”全系共推荐10名；“优秀学生党员”、</w:t>
      </w:r>
      <w:r>
        <w:rPr>
          <w:rFonts w:hint="default" w:ascii="仿宋_GB2312" w:hAnsi="仿宋_GB2312" w:eastAsia="仿宋_GB2312"/>
          <w:color w:val="FF0000"/>
          <w:position w:val="0"/>
          <w:sz w:val="28"/>
          <w:szCs w:val="28"/>
        </w:rPr>
        <w:t>“优秀安全信息员”</w:t>
      </w:r>
      <w:r>
        <w:rPr>
          <w:rFonts w:hint="default" w:ascii="仿宋_GB2312" w:hAnsi="仿宋_GB2312" w:eastAsia="仿宋_GB2312"/>
          <w:color w:val="auto"/>
          <w:position w:val="0"/>
          <w:sz w:val="28"/>
          <w:szCs w:val="28"/>
        </w:rPr>
        <w:t>、“学生科研积极分子”、“学术竞赛先进个人”、“道德风尚先进个人”、“风采之星”、“创业之星”和“社会实践活动积极分子”</w:t>
      </w:r>
      <w:r>
        <w:rPr>
          <w:rFonts w:hint="default" w:ascii="仿宋_GB2312" w:hAnsi="仿宋_GB2312" w:eastAsia="仿宋_GB2312"/>
          <w:color w:val="FF0000"/>
          <w:position w:val="0"/>
          <w:sz w:val="28"/>
          <w:szCs w:val="28"/>
        </w:rPr>
        <w:t>择优评选</w:t>
      </w:r>
      <w:r>
        <w:rPr>
          <w:rFonts w:hint="default" w:ascii="仿宋_GB2312" w:hAnsi="仿宋_GB2312" w:eastAsia="仿宋_GB2312"/>
          <w:color w:val="auto"/>
          <w:position w:val="0"/>
          <w:sz w:val="28"/>
          <w:szCs w:val="28"/>
        </w:rPr>
        <w:t>。</w:t>
      </w:r>
    </w:p>
    <w:p>
      <w:pPr>
        <w:numPr>
          <w:ilvl w:val="0"/>
          <w:numId w:val="0"/>
        </w:numPr>
        <w:autoSpaceDE/>
        <w:autoSpaceDN/>
        <w:spacing w:before="0" w:after="160" w:line="600" w:lineRule="exact"/>
        <w:ind w:right="0" w:firstLine="562"/>
        <w:jc w:val="both"/>
        <w:rPr>
          <w:rFonts w:hint="default" w:ascii="宋体" w:hAnsi="宋体" w:eastAsia="宋体"/>
          <w:b/>
          <w:color w:val="FF0000"/>
          <w:position w:val="0"/>
          <w:sz w:val="28"/>
          <w:szCs w:val="28"/>
        </w:rPr>
      </w:pPr>
      <w:r>
        <w:rPr>
          <w:rFonts w:hint="default" w:ascii="宋体" w:hAnsi="宋体" w:eastAsia="宋体"/>
          <w:b/>
          <w:color w:val="auto"/>
          <w:position w:val="0"/>
          <w:sz w:val="28"/>
          <w:szCs w:val="28"/>
        </w:rPr>
        <w:t>五、评选程序</w:t>
      </w:r>
      <w:r>
        <w:rPr>
          <w:rFonts w:hint="default" w:ascii="宋体" w:hAnsi="宋体" w:eastAsia="宋体"/>
          <w:b/>
          <w:color w:val="FF0000"/>
          <w:position w:val="0"/>
          <w:sz w:val="28"/>
          <w:szCs w:val="28"/>
        </w:rPr>
        <w:t>（注：参评学生需要提交纸质版申请表和相关证明材料复印件）</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（一）“先进组织”的评选由各学生组织自愿申报，系党总支和综合办考核产生。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FF0000"/>
          <w:position w:val="0"/>
          <w:sz w:val="28"/>
          <w:szCs w:val="28"/>
        </w:rPr>
      </w:pPr>
      <w:r>
        <w:rPr>
          <w:rFonts w:hint="default" w:ascii="仿宋_GB2312" w:hAnsi="仿宋_GB2312" w:eastAsia="仿宋_GB2312"/>
          <w:color w:val="auto"/>
          <w:position w:val="0"/>
          <w:sz w:val="28"/>
          <w:szCs w:val="28"/>
        </w:rPr>
        <w:t>（二）“优秀学生党员”、“优秀学生组织干部”、“优秀学风督导员”和“优秀青年志愿者”的评选，采取个人向相应学生组织申报，要求组织内部会议，按照评选要求，采取民主投票，并在系内公示无异议后产生。</w:t>
      </w:r>
      <w:r>
        <w:rPr>
          <w:rFonts w:hint="default" w:ascii="仿宋_GB2312" w:hAnsi="仿宋_GB2312" w:eastAsia="仿宋_GB2312"/>
          <w:color w:val="FF0000"/>
          <w:position w:val="0"/>
          <w:sz w:val="28"/>
          <w:szCs w:val="28"/>
        </w:rPr>
        <w:t>（优秀学生党员需要向各对应支部书记申报）</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（三）“优秀班干部”的评选，采取个人向辅导员申报，</w:t>
      </w:r>
      <w:r>
        <w:rPr>
          <w:rFonts w:hint="default" w:ascii="仿宋_GB2312" w:hAnsi="仿宋_GB2312" w:eastAsia="仿宋_GB2312"/>
          <w:color w:val="FF0000"/>
          <w:position w:val="0"/>
          <w:sz w:val="28"/>
          <w:szCs w:val="28"/>
          <w:u w:val="single"/>
        </w:rPr>
        <w:t>由班级召开会议，民主投票评选，</w:t>
      </w:r>
      <w:r>
        <w:rPr>
          <w:rFonts w:hint="default" w:ascii="仿宋_GB2312" w:hAnsi="仿宋_GB2312" w:eastAsia="仿宋_GB2312"/>
          <w:color w:val="auto"/>
          <w:position w:val="0"/>
          <w:sz w:val="28"/>
          <w:szCs w:val="28"/>
        </w:rPr>
        <w:t>公示无异议后产生。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（四）“十佳心理委员”的评选，采取个人向心理发展委员会申报</w:t>
      </w:r>
      <w:r>
        <w:rPr>
          <w:rFonts w:hint="default" w:ascii="仿宋_GB2312" w:hAnsi="仿宋_GB2312" w:eastAsia="仿宋_GB2312"/>
          <w:color w:val="FF0000"/>
          <w:position w:val="0"/>
          <w:sz w:val="28"/>
          <w:szCs w:val="28"/>
        </w:rPr>
        <w:t>（申报材料交至法商综合楼212-1办公室王兴老师处）</w:t>
      </w:r>
      <w:r>
        <w:rPr>
          <w:rFonts w:hint="default" w:ascii="仿宋_GB2312" w:hAnsi="仿宋_GB2312" w:eastAsia="仿宋_GB2312"/>
          <w:color w:val="auto"/>
          <w:position w:val="0"/>
          <w:sz w:val="28"/>
          <w:szCs w:val="28"/>
        </w:rPr>
        <w:t>，心理发展委员集中评审的方式产生。集中评审依据申报人数，择优评选、公示后无异议产生。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（五）“优秀安全信息员”的评选，采取个人向辅导员申报，由辅导员推荐，分年级评审的方式，择优评选，公示后无异议产生。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（六）“优秀寝室长”的评选，采取“文明示范寝室”寝室长向学生事务中心申报，公示后无异议产生。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（七）“学生科研积极分子”、“学术竞赛先进个人”的评选，采取个人向零合学社申请</w:t>
      </w:r>
      <w:r>
        <w:rPr>
          <w:rFonts w:hint="default" w:ascii="仿宋_GB2312" w:hAnsi="仿宋_GB2312" w:eastAsia="仿宋_GB2312"/>
          <w:color w:val="FF0000"/>
          <w:position w:val="0"/>
          <w:sz w:val="28"/>
          <w:szCs w:val="28"/>
        </w:rPr>
        <w:t>（申报材料交至法商综合楼212-2办公室杨慧老师处）</w:t>
      </w:r>
      <w:r>
        <w:rPr>
          <w:rFonts w:hint="default" w:ascii="仿宋_GB2312" w:hAnsi="仿宋_GB2312" w:eastAsia="仿宋_GB2312"/>
          <w:color w:val="auto"/>
          <w:position w:val="0"/>
          <w:sz w:val="28"/>
          <w:szCs w:val="28"/>
        </w:rPr>
        <w:t>，零合学社集中评审的方式产生。集中评审依据申报人数，择优评选，公示后无异议产生。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（八）“创业之星”、“社会实践活动积极分子”的评选，采取个人向创新创业协会申请</w:t>
      </w:r>
      <w:r>
        <w:rPr>
          <w:rFonts w:hint="default" w:ascii="仿宋_GB2312" w:hAnsi="仿宋_GB2312" w:eastAsia="仿宋_GB2312"/>
          <w:color w:val="FF0000"/>
          <w:position w:val="0"/>
          <w:sz w:val="28"/>
          <w:szCs w:val="28"/>
        </w:rPr>
        <w:t>（申报材料交至法商综合楼212-2办公室渠继昕老师处）</w:t>
      </w:r>
      <w:r>
        <w:rPr>
          <w:rFonts w:hint="default" w:ascii="仿宋_GB2312" w:hAnsi="仿宋_GB2312" w:eastAsia="仿宋_GB2312"/>
          <w:color w:val="auto"/>
          <w:position w:val="0"/>
          <w:sz w:val="28"/>
          <w:szCs w:val="28"/>
        </w:rPr>
        <w:t>，创新创业协会集中评审的方式产生。集中评审依据申报人数，择优评选，公示后无异议产生。</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（九）</w:t>
      </w:r>
      <w:r>
        <w:rPr>
          <w:rFonts w:hint="default" w:ascii="仿宋_GB2312" w:hAnsi="仿宋_GB2312" w:eastAsia="仿宋_GB2312"/>
          <w:color w:val="auto"/>
          <w:position w:val="0"/>
          <w:sz w:val="28"/>
          <w:szCs w:val="28"/>
          <w:highlight w:val="yellow"/>
        </w:rPr>
        <w:t>“自强之星”、“道德风尚先进个人”、“风采之星”、“优秀寝室长”，采取个人向学生事务服务中心申报</w:t>
      </w:r>
      <w:r>
        <w:rPr>
          <w:rFonts w:hint="default" w:ascii="仿宋_GB2312" w:hAnsi="仿宋_GB2312" w:eastAsia="仿宋_GB2312"/>
          <w:color w:val="FF0000"/>
          <w:position w:val="0"/>
          <w:sz w:val="28"/>
          <w:szCs w:val="28"/>
        </w:rPr>
        <w:t>（申报材料交至法商综合楼212-3号办公室廖晶晶老师处）</w:t>
      </w:r>
      <w:r>
        <w:rPr>
          <w:rFonts w:hint="default" w:ascii="仿宋_GB2312" w:hAnsi="仿宋_GB2312" w:eastAsia="仿宋_GB2312"/>
          <w:color w:val="auto"/>
          <w:position w:val="0"/>
          <w:sz w:val="28"/>
          <w:szCs w:val="28"/>
        </w:rPr>
        <w:t>，班级和辅导员推荐，学生事务服务中心集中评审，并在系内公示无异议后产生。</w:t>
      </w:r>
      <w:r>
        <w:rPr>
          <w:rFonts w:hint="default" w:ascii="仿宋_GB2312" w:hAnsi="仿宋_GB2312" w:eastAsia="仿宋_GB2312"/>
          <w:color w:val="FF0000"/>
          <w:position w:val="0"/>
          <w:sz w:val="28"/>
          <w:szCs w:val="28"/>
        </w:rPr>
        <w:t>（“自强之星”已评选出）</w:t>
      </w:r>
    </w:p>
    <w:p>
      <w:pPr>
        <w:numPr>
          <w:ilvl w:val="0"/>
          <w:numId w:val="0"/>
        </w:numPr>
        <w:autoSpaceDE/>
        <w:autoSpaceDN/>
        <w:spacing w:before="0" w:after="160" w:line="600" w:lineRule="exact"/>
        <w:ind w:right="0" w:firstLine="562"/>
        <w:jc w:val="both"/>
        <w:rPr>
          <w:rFonts w:hint="default" w:ascii="宋体" w:hAnsi="宋体" w:eastAsia="宋体"/>
          <w:b/>
          <w:color w:val="auto"/>
          <w:position w:val="0"/>
          <w:sz w:val="28"/>
          <w:szCs w:val="28"/>
        </w:rPr>
      </w:pPr>
      <w:r>
        <w:rPr>
          <w:rFonts w:hint="default" w:ascii="宋体" w:hAnsi="宋体" w:eastAsia="宋体"/>
          <w:b/>
          <w:color w:val="auto"/>
          <w:position w:val="0"/>
          <w:sz w:val="28"/>
          <w:szCs w:val="28"/>
        </w:rPr>
        <w:t>六、评选要求</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（一）各学生组织和个人要按照通知要求，提交申请表格及相关获奖证书、专业技术资格证书等相关证明材料复印件。</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（二）坚持评选标准，确保评选质量。学生事务服务中心要将名单在系内公示三天，接受广大学生的监督。</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（三）各学生组织和个人要通过此次评选工作，认真总结成绩，查找差距，研究制定改进组织和个人的各项工作的具体目标与措施，要以此为契机，进一步加强学生个人意识教育，增强学生组织凝聚力。</w:t>
      </w:r>
    </w:p>
    <w:p>
      <w:pPr>
        <w:numPr>
          <w:ilvl w:val="0"/>
          <w:numId w:val="0"/>
        </w:numPr>
        <w:autoSpaceDE/>
        <w:autoSpaceDN/>
        <w:spacing w:before="0" w:after="160" w:line="600" w:lineRule="exact"/>
        <w:ind w:right="0" w:firstLine="56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（四）各学生组织和个人于5月18日以前将各奖项申报纸质档材料交至各评选组织，各评选组织对申报学生进行择优评选（</w:t>
      </w:r>
      <w:r>
        <w:rPr>
          <w:rFonts w:hint="default" w:ascii="仿宋_GB2312" w:hAnsi="仿宋_GB2312" w:eastAsia="仿宋_GB2312"/>
          <w:color w:val="FF0000"/>
          <w:position w:val="0"/>
          <w:sz w:val="28"/>
          <w:szCs w:val="28"/>
        </w:rPr>
        <w:t>最终评选上的学生需要提供电子版生活照、登记照各一张共计两张发至邮箱2435571874@qq.com，命名为：姓名-班级-所获奖项）</w:t>
      </w:r>
      <w:r>
        <w:rPr>
          <w:rFonts w:hint="default" w:ascii="仿宋_GB2312" w:hAnsi="仿宋_GB2312" w:eastAsia="仿宋_GB2312"/>
          <w:color w:val="auto"/>
          <w:position w:val="0"/>
          <w:sz w:val="28"/>
          <w:szCs w:val="28"/>
        </w:rPr>
        <w:t>。5月18日-5月22日各评选组织及辅导员提交“优秀个人”最终名单至学生事务服务中心（法商综合楼212-3办公室廖晶晶老师）汇总，需要提交材料：1）电子档“会计系优秀个人汇总表”，2）相关报名表及纸质档证明材料复印件，3）学生电子版生活照、登记照。5月23日-5月25日，学生事务服务中心对各类名单进行审定后公示，公示无异议后予以表彰。</w:t>
      </w: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4"/>
          <w:szCs w:val="24"/>
        </w:rPr>
      </w:pP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4"/>
          <w:szCs w:val="24"/>
        </w:rPr>
      </w:pPr>
      <w:r>
        <w:rPr>
          <w:rFonts w:hint="default" w:ascii="仿宋_GB2312" w:hAnsi="仿宋_GB2312" w:eastAsia="仿宋_GB2312"/>
          <w:color w:val="auto"/>
          <w:position w:val="0"/>
          <w:sz w:val="24"/>
          <w:szCs w:val="24"/>
        </w:rPr>
        <w:t>附件1：湖北经济学院法商学院会计系优秀个人申报表</w:t>
      </w: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4"/>
          <w:szCs w:val="24"/>
        </w:rPr>
      </w:pPr>
      <w:r>
        <w:rPr>
          <w:rFonts w:hint="default" w:ascii="仿宋_GB2312" w:hAnsi="仿宋_GB2312" w:eastAsia="仿宋_GB2312"/>
          <w:color w:val="auto"/>
          <w:position w:val="0"/>
          <w:sz w:val="24"/>
          <w:szCs w:val="24"/>
        </w:rPr>
        <w:t>附件2：湖北经济学院法商学院会计系优秀学生党员申报表</w:t>
      </w:r>
    </w:p>
    <w:p>
      <w:pPr>
        <w:numPr>
          <w:ilvl w:val="0"/>
          <w:numId w:val="0"/>
        </w:numPr>
        <w:autoSpaceDE/>
        <w:autoSpaceDN/>
        <w:spacing w:before="0" w:after="160" w:line="600" w:lineRule="exact"/>
        <w:ind w:right="0" w:firstLine="0"/>
        <w:jc w:val="both"/>
        <w:rPr>
          <w:rFonts w:hint="default" w:ascii="仿宋_GB2312" w:hAnsi="仿宋_GB2312" w:eastAsia="仿宋_GB2312"/>
          <w:color w:val="auto"/>
          <w:position w:val="0"/>
          <w:sz w:val="24"/>
          <w:szCs w:val="24"/>
        </w:rPr>
      </w:pPr>
      <w:r>
        <w:rPr>
          <w:rFonts w:hint="default" w:ascii="仿宋_GB2312" w:hAnsi="仿宋_GB2312" w:eastAsia="仿宋_GB2312"/>
          <w:color w:val="auto"/>
          <w:position w:val="0"/>
          <w:sz w:val="24"/>
          <w:szCs w:val="24"/>
        </w:rPr>
        <w:t>附件3：湖北经济学院法商学院会计系优秀安全信息员申报表</w:t>
      </w:r>
    </w:p>
    <w:p>
      <w:pPr>
        <w:numPr>
          <w:ilvl w:val="0"/>
          <w:numId w:val="0"/>
        </w:numPr>
        <w:autoSpaceDE/>
        <w:autoSpaceDN/>
        <w:spacing w:before="0" w:after="160" w:line="600" w:lineRule="exact"/>
        <w:ind w:right="0" w:firstLine="560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w:t>
      </w:r>
    </w:p>
    <w:p>
      <w:pPr>
        <w:numPr>
          <w:ilvl w:val="0"/>
          <w:numId w:val="0"/>
        </w:numPr>
        <w:autoSpaceDE/>
        <w:autoSpaceDN/>
        <w:spacing w:before="0" w:after="160" w:line="600" w:lineRule="exact"/>
        <w:ind w:right="0" w:firstLine="5600"/>
        <w:jc w:val="both"/>
        <w:rPr>
          <w:rFonts w:hint="default" w:ascii="仿宋_GB2312" w:hAnsi="仿宋_GB2312" w:eastAsia="仿宋_GB2312"/>
          <w:color w:val="auto"/>
          <w:position w:val="0"/>
          <w:sz w:val="28"/>
          <w:szCs w:val="28"/>
        </w:rPr>
      </w:pPr>
    </w:p>
    <w:p>
      <w:pPr>
        <w:numPr>
          <w:ilvl w:val="0"/>
          <w:numId w:val="0"/>
        </w:numPr>
        <w:autoSpaceDE/>
        <w:autoSpaceDN/>
        <w:spacing w:before="0" w:after="160" w:line="600" w:lineRule="exact"/>
        <w:ind w:right="0" w:firstLine="5600"/>
        <w:jc w:val="both"/>
        <w:rPr>
          <w:rFonts w:hint="default" w:ascii="仿宋_GB2312" w:hAnsi="仿宋_GB2312" w:eastAsia="仿宋_GB2312"/>
          <w:color w:val="auto"/>
          <w:position w:val="0"/>
          <w:sz w:val="24"/>
          <w:szCs w:val="24"/>
        </w:rPr>
      </w:pPr>
      <w:r>
        <w:rPr>
          <w:rFonts w:hint="default" w:ascii="仿宋_GB2312" w:hAnsi="仿宋_GB2312" w:eastAsia="仿宋_GB2312"/>
          <w:color w:val="auto"/>
          <w:position w:val="0"/>
          <w:sz w:val="28"/>
          <w:szCs w:val="28"/>
        </w:rPr>
        <w:t xml:space="preserve"> 会计系党总支、综合办公室</w:t>
      </w:r>
    </w:p>
    <w:p>
      <w:pPr>
        <w:numPr>
          <w:ilvl w:val="0"/>
          <w:numId w:val="0"/>
        </w:numPr>
        <w:autoSpaceDE/>
        <w:autoSpaceDN/>
        <w:spacing w:before="0" w:after="160" w:line="600" w:lineRule="exact"/>
        <w:ind w:right="0" w:firstLine="4620"/>
        <w:jc w:val="both"/>
        <w:rPr>
          <w:rFonts w:hint="default" w:ascii="仿宋_GB2312" w:hAnsi="仿宋_GB2312" w:eastAsia="仿宋_GB2312"/>
          <w:color w:val="auto"/>
          <w:position w:val="0"/>
          <w:sz w:val="28"/>
          <w:szCs w:val="28"/>
        </w:rPr>
      </w:pPr>
      <w:r>
        <w:rPr>
          <w:rFonts w:hint="default" w:ascii="仿宋_GB2312" w:hAnsi="仿宋_GB2312" w:eastAsia="仿宋_GB2312"/>
          <w:color w:val="auto"/>
          <w:position w:val="0"/>
          <w:sz w:val="28"/>
          <w:szCs w:val="28"/>
        </w:rPr>
        <w:t xml:space="preserve">            二零一八年五月十日</w:t>
      </w:r>
    </w:p>
    <w:p>
      <w:pPr>
        <w:numPr>
          <w:ilvl w:val="0"/>
          <w:numId w:val="0"/>
        </w:numPr>
        <w:autoSpaceDE/>
        <w:autoSpaceDN/>
        <w:spacing w:before="0" w:after="160" w:line="240" w:lineRule="auto"/>
        <w:ind w:right="0" w:firstLine="0"/>
        <w:jc w:val="both"/>
        <w:rPr>
          <w:rFonts w:hint="default" w:ascii="仿宋_GB2312" w:hAnsi="仿宋_GB2312" w:eastAsia="仿宋_GB2312"/>
          <w:color w:val="auto"/>
          <w:position w:val="0"/>
          <w:sz w:val="28"/>
          <w:szCs w:val="28"/>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附件1</w:t>
      </w:r>
    </w:p>
    <w:p>
      <w:pPr>
        <w:numPr>
          <w:ilvl w:val="0"/>
          <w:numId w:val="0"/>
        </w:numPr>
        <w:autoSpaceDE/>
        <w:autoSpaceDN/>
        <w:spacing w:before="0" w:after="160" w:line="240" w:lineRule="auto"/>
        <w:ind w:right="0" w:firstLine="0"/>
        <w:jc w:val="center"/>
        <w:rPr>
          <w:rFonts w:hint="default" w:ascii="仿宋" w:hAnsi="仿宋" w:eastAsia="仿宋"/>
          <w:b/>
          <w:color w:val="auto"/>
          <w:position w:val="0"/>
          <w:sz w:val="28"/>
          <w:szCs w:val="28"/>
        </w:rPr>
      </w:pPr>
      <w:r>
        <w:rPr>
          <w:rFonts w:hint="default" w:ascii="仿宋" w:hAnsi="仿宋" w:eastAsia="仿宋"/>
          <w:color w:val="auto"/>
          <w:position w:val="0"/>
          <w:sz w:val="28"/>
          <w:szCs w:val="28"/>
        </w:rPr>
        <w:t>湖北经济学院法商学院会计系优秀个人申报表</w:t>
      </w:r>
    </w:p>
    <w:p>
      <w:pPr>
        <w:numPr>
          <w:ilvl w:val="0"/>
          <w:numId w:val="0"/>
        </w:numPr>
        <w:autoSpaceDE/>
        <w:autoSpaceDN/>
        <w:spacing w:before="0" w:after="160" w:line="240" w:lineRule="auto"/>
        <w:ind w:right="0" w:firstLine="3975"/>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填表时间：    年    月    日</w:t>
      </w:r>
    </w:p>
    <w:tbl>
      <w:tblPr>
        <w:tblStyle w:val="33"/>
        <w:tblW w:w="92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375"/>
        <w:gridCol w:w="943"/>
        <w:gridCol w:w="1260"/>
        <w:gridCol w:w="1472"/>
        <w:gridCol w:w="1669"/>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姓名</w:t>
            </w:r>
          </w:p>
        </w:tc>
        <w:tc>
          <w:tcPr>
            <w:tcW w:w="1318" w:type="dxa"/>
            <w:gridSpan w:val="2"/>
            <w:vAlign w:val="center"/>
          </w:tcPr>
          <w:p>
            <w:pPr>
              <w:numPr>
                <w:ilvl w:val="0"/>
                <w:numId w:val="0"/>
              </w:numPr>
              <w:autoSpaceDE/>
              <w:autoSpaceDN/>
              <w:spacing w:before="0" w:after="160" w:line="240" w:lineRule="auto"/>
              <w:ind w:left="-651" w:right="0" w:firstLine="0"/>
              <w:jc w:val="center"/>
              <w:rPr>
                <w:rFonts w:hint="default" w:ascii="仿宋" w:hAnsi="仿宋" w:eastAsia="仿宋"/>
                <w:color w:val="auto"/>
                <w:position w:val="0"/>
                <w:sz w:val="24"/>
                <w:szCs w:val="24"/>
              </w:rPr>
            </w:pPr>
          </w:p>
        </w:tc>
        <w:tc>
          <w:tcPr>
            <w:tcW w:w="126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性别</w:t>
            </w:r>
          </w:p>
        </w:tc>
        <w:tc>
          <w:tcPr>
            <w:tcW w:w="1472"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669"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现任职务</w:t>
            </w:r>
          </w:p>
        </w:tc>
        <w:tc>
          <w:tcPr>
            <w:tcW w:w="1794"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班级</w:t>
            </w:r>
          </w:p>
        </w:tc>
        <w:tc>
          <w:tcPr>
            <w:tcW w:w="1318"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26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学号</w:t>
            </w:r>
          </w:p>
        </w:tc>
        <w:tc>
          <w:tcPr>
            <w:tcW w:w="1472"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669"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政治面貌</w:t>
            </w:r>
          </w:p>
        </w:tc>
        <w:tc>
          <w:tcPr>
            <w:tcW w:w="1794"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8"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联系QQ</w:t>
            </w:r>
          </w:p>
        </w:tc>
        <w:tc>
          <w:tcPr>
            <w:tcW w:w="2578" w:type="dxa"/>
            <w:gridSpan w:val="3"/>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472"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联系电话</w:t>
            </w:r>
          </w:p>
        </w:tc>
        <w:tc>
          <w:tcPr>
            <w:tcW w:w="3463"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exact"/>
          <w:jc w:val="center"/>
        </w:trPr>
        <w:tc>
          <w:tcPr>
            <w:tcW w:w="3088" w:type="dxa"/>
            <w:gridSpan w:val="3"/>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综合测评班级排名</w:t>
            </w:r>
          </w:p>
        </w:tc>
        <w:tc>
          <w:tcPr>
            <w:tcW w:w="6195" w:type="dxa"/>
            <w:gridSpan w:val="4"/>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0" w:hRule="exact"/>
          <w:jc w:val="center"/>
        </w:trPr>
        <w:tc>
          <w:tcPr>
            <w:tcW w:w="2145"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拟表彰称号</w:t>
            </w:r>
          </w:p>
        </w:tc>
        <w:tc>
          <w:tcPr>
            <w:tcW w:w="7138" w:type="dxa"/>
            <w:gridSpan w:val="5"/>
            <w:vAlign w:val="top"/>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2933" w:hRule="atLeast"/>
          <w:jc w:val="center"/>
        </w:trPr>
        <w:tc>
          <w:tcPr>
            <w:tcW w:w="2145" w:type="dxa"/>
            <w:gridSpan w:val="2"/>
            <w:vAlign w:val="center"/>
          </w:tcPr>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主</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要</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先</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进</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事</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迹</w:t>
            </w:r>
          </w:p>
        </w:tc>
        <w:tc>
          <w:tcPr>
            <w:tcW w:w="7138" w:type="dxa"/>
            <w:gridSpan w:val="5"/>
            <w:vAlign w:val="top"/>
          </w:tcPr>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2" w:hRule="atLeast"/>
          <w:jc w:val="center"/>
        </w:trPr>
        <w:tc>
          <w:tcPr>
            <w:tcW w:w="2145" w:type="dxa"/>
            <w:gridSpan w:val="2"/>
            <w:vAlign w:val="center"/>
          </w:tcPr>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辅导员</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意见</w:t>
            </w:r>
          </w:p>
        </w:tc>
        <w:tc>
          <w:tcPr>
            <w:tcW w:w="7138" w:type="dxa"/>
            <w:gridSpan w:val="5"/>
            <w:vAlign w:val="top"/>
          </w:tcPr>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3364"/>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辅导员签名：</w:t>
            </w:r>
          </w:p>
          <w:p>
            <w:pPr>
              <w:numPr>
                <w:ilvl w:val="0"/>
                <w:numId w:val="0"/>
              </w:numPr>
              <w:wordWrap w:val="0"/>
              <w:autoSpaceDE/>
              <w:autoSpaceDN/>
              <w:spacing w:before="0" w:after="160" w:line="240" w:lineRule="auto"/>
              <w:ind w:right="0" w:firstLine="0"/>
              <w:jc w:val="right"/>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年    月    日    </w:t>
            </w:r>
          </w:p>
        </w:tc>
      </w:tr>
    </w:tbl>
    <w:p>
      <w:pPr>
        <w:numPr>
          <w:ilvl w:val="0"/>
          <w:numId w:val="0"/>
        </w:numPr>
        <w:autoSpaceDE/>
        <w:autoSpaceDN/>
        <w:spacing w:before="0" w:after="160" w:line="240" w:lineRule="auto"/>
        <w:ind w:right="0" w:firstLine="440"/>
        <w:jc w:val="left"/>
        <w:rPr>
          <w:rFonts w:hint="default" w:ascii="仿宋" w:hAnsi="仿宋" w:eastAsia="仿宋"/>
          <w:color w:val="auto"/>
          <w:position w:val="0"/>
          <w:sz w:val="22"/>
          <w:szCs w:val="22"/>
        </w:rPr>
      </w:pPr>
    </w:p>
    <w:p>
      <w:pPr>
        <w:numPr>
          <w:ilvl w:val="0"/>
          <w:numId w:val="0"/>
        </w:numPr>
        <w:autoSpaceDE/>
        <w:autoSpaceDN/>
        <w:spacing w:before="0" w:after="160" w:line="240" w:lineRule="auto"/>
        <w:ind w:right="0" w:firstLine="560"/>
        <w:jc w:val="left"/>
        <w:rPr>
          <w:rFonts w:hint="default" w:ascii="仿宋" w:hAnsi="仿宋" w:eastAsia="仿宋"/>
          <w:color w:val="auto"/>
          <w:position w:val="0"/>
          <w:sz w:val="28"/>
          <w:szCs w:val="28"/>
        </w:rPr>
      </w:pPr>
      <w:r>
        <w:rPr>
          <w:rFonts w:hint="default" w:ascii="仿宋" w:hAnsi="仿宋" w:eastAsia="仿宋"/>
          <w:color w:val="auto"/>
          <w:position w:val="0"/>
          <w:sz w:val="28"/>
          <w:szCs w:val="28"/>
        </w:rPr>
        <w:t>注：拟表彰称号为：优秀学生组织干部、优秀班干部、优秀学风督导员、优秀寝室长（已经评选）、学生科研积极分子、学术竞赛先进个人、道德风尚先进个人、优秀青年志愿者、风采之星、创业之星、社会实践活动积极分子、会计系自强之星（已评选出）、十佳心理委员（已评选出）。</w:t>
      </w:r>
    </w:p>
    <w:p>
      <w:pPr>
        <w:numPr>
          <w:ilvl w:val="0"/>
          <w:numId w:val="0"/>
        </w:numPr>
        <w:autoSpaceDE/>
        <w:autoSpaceDN/>
        <w:spacing w:before="0" w:after="160" w:line="240" w:lineRule="auto"/>
        <w:ind w:right="0" w:firstLine="0"/>
        <w:jc w:val="left"/>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left"/>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附件2</w:t>
      </w:r>
    </w:p>
    <w:p>
      <w:pPr>
        <w:numPr>
          <w:ilvl w:val="0"/>
          <w:numId w:val="0"/>
        </w:numPr>
        <w:autoSpaceDE/>
        <w:autoSpaceDN/>
        <w:spacing w:before="0" w:after="160" w:line="240" w:lineRule="auto"/>
        <w:ind w:right="0" w:firstLine="0"/>
        <w:jc w:val="center"/>
        <w:rPr>
          <w:rFonts w:hint="default" w:ascii="仿宋" w:hAnsi="仿宋" w:eastAsia="仿宋"/>
          <w:b/>
          <w:color w:val="auto"/>
          <w:position w:val="0"/>
          <w:sz w:val="28"/>
          <w:szCs w:val="28"/>
        </w:rPr>
      </w:pPr>
      <w:r>
        <w:rPr>
          <w:rFonts w:hint="default" w:ascii="仿宋" w:hAnsi="仿宋" w:eastAsia="仿宋"/>
          <w:color w:val="auto"/>
          <w:position w:val="0"/>
          <w:sz w:val="28"/>
          <w:szCs w:val="28"/>
        </w:rPr>
        <w:t>湖北经济学院法商学院会计系优秀学生党员申报表</w:t>
      </w:r>
    </w:p>
    <w:p>
      <w:pPr>
        <w:numPr>
          <w:ilvl w:val="0"/>
          <w:numId w:val="0"/>
        </w:numPr>
        <w:autoSpaceDE/>
        <w:autoSpaceDN/>
        <w:spacing w:before="0" w:after="160" w:line="240" w:lineRule="auto"/>
        <w:ind w:right="0" w:firstLine="3951"/>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填表时间：    年    月    日</w:t>
      </w:r>
    </w:p>
    <w:tbl>
      <w:tblPr>
        <w:tblStyle w:val="33"/>
        <w:tblW w:w="92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375"/>
        <w:gridCol w:w="943"/>
        <w:gridCol w:w="1260"/>
        <w:gridCol w:w="805"/>
        <w:gridCol w:w="667"/>
        <w:gridCol w:w="1398"/>
        <w:gridCol w:w="271"/>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姓名</w:t>
            </w:r>
          </w:p>
        </w:tc>
        <w:tc>
          <w:tcPr>
            <w:tcW w:w="1318" w:type="dxa"/>
            <w:gridSpan w:val="2"/>
            <w:vAlign w:val="center"/>
          </w:tcPr>
          <w:p>
            <w:pPr>
              <w:numPr>
                <w:ilvl w:val="0"/>
                <w:numId w:val="0"/>
              </w:numPr>
              <w:autoSpaceDE/>
              <w:autoSpaceDN/>
              <w:spacing w:before="0" w:after="160" w:line="240" w:lineRule="auto"/>
              <w:ind w:left="-651" w:right="0" w:firstLine="0"/>
              <w:jc w:val="center"/>
              <w:rPr>
                <w:rFonts w:hint="default" w:ascii="仿宋" w:hAnsi="仿宋" w:eastAsia="仿宋"/>
                <w:color w:val="auto"/>
                <w:position w:val="0"/>
                <w:sz w:val="24"/>
                <w:szCs w:val="24"/>
              </w:rPr>
            </w:pPr>
          </w:p>
        </w:tc>
        <w:tc>
          <w:tcPr>
            <w:tcW w:w="126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性别</w:t>
            </w:r>
          </w:p>
        </w:tc>
        <w:tc>
          <w:tcPr>
            <w:tcW w:w="1472"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669"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现任职务</w:t>
            </w:r>
          </w:p>
        </w:tc>
        <w:tc>
          <w:tcPr>
            <w:tcW w:w="1794"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班级</w:t>
            </w:r>
          </w:p>
        </w:tc>
        <w:tc>
          <w:tcPr>
            <w:tcW w:w="1318"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26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学号</w:t>
            </w:r>
          </w:p>
        </w:tc>
        <w:tc>
          <w:tcPr>
            <w:tcW w:w="1472"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669"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入党时间</w:t>
            </w:r>
          </w:p>
        </w:tc>
        <w:tc>
          <w:tcPr>
            <w:tcW w:w="1794"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8" w:hRule="exact"/>
          <w:jc w:val="center"/>
        </w:trPr>
        <w:tc>
          <w:tcPr>
            <w:tcW w:w="1770" w:type="dxa"/>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联系QQ</w:t>
            </w:r>
          </w:p>
        </w:tc>
        <w:tc>
          <w:tcPr>
            <w:tcW w:w="2578" w:type="dxa"/>
            <w:gridSpan w:val="3"/>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1472"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联系电话</w:t>
            </w:r>
          </w:p>
        </w:tc>
        <w:tc>
          <w:tcPr>
            <w:tcW w:w="3463" w:type="dxa"/>
            <w:gridSpan w:val="3"/>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exact"/>
          <w:jc w:val="center"/>
        </w:trPr>
        <w:tc>
          <w:tcPr>
            <w:tcW w:w="3088" w:type="dxa"/>
            <w:gridSpan w:val="3"/>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综合测评班级排名</w:t>
            </w:r>
          </w:p>
        </w:tc>
        <w:tc>
          <w:tcPr>
            <w:tcW w:w="2065"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c>
          <w:tcPr>
            <w:tcW w:w="2065"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所属支部</w:t>
            </w:r>
          </w:p>
        </w:tc>
        <w:tc>
          <w:tcPr>
            <w:tcW w:w="2065" w:type="dxa"/>
            <w:gridSpan w:val="2"/>
            <w:vAlign w:val="center"/>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89" w:hRule="atLeast"/>
          <w:jc w:val="center"/>
        </w:trPr>
        <w:tc>
          <w:tcPr>
            <w:tcW w:w="2145" w:type="dxa"/>
            <w:gridSpan w:val="2"/>
            <w:vAlign w:val="center"/>
          </w:tcPr>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主</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要</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先</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进</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事</w:t>
            </w:r>
          </w:p>
          <w:p>
            <w:pPr>
              <w:numPr>
                <w:ilvl w:val="0"/>
                <w:numId w:val="0"/>
              </w:numPr>
              <w:autoSpaceDE/>
              <w:autoSpaceDN/>
              <w:spacing w:before="0" w:after="160" w:line="360" w:lineRule="exact"/>
              <w:ind w:right="0" w:firstLine="0"/>
              <w:jc w:val="center"/>
              <w:rPr>
                <w:rFonts w:hint="default" w:ascii="仿宋" w:hAnsi="仿宋" w:eastAsia="仿宋"/>
                <w:color w:val="auto"/>
                <w:spacing w:val="60"/>
                <w:position w:val="0"/>
                <w:sz w:val="24"/>
                <w:szCs w:val="24"/>
              </w:rPr>
            </w:pPr>
            <w:r>
              <w:rPr>
                <w:rFonts w:hint="default" w:ascii="仿宋" w:hAnsi="仿宋" w:eastAsia="仿宋"/>
                <w:color w:val="auto"/>
                <w:spacing w:val="60"/>
                <w:position w:val="0"/>
                <w:sz w:val="24"/>
                <w:szCs w:val="24"/>
              </w:rPr>
              <w:t>迹</w:t>
            </w:r>
          </w:p>
          <w:p>
            <w:pPr>
              <w:numPr>
                <w:ilvl w:val="0"/>
                <w:numId w:val="0"/>
              </w:numPr>
              <w:autoSpaceDE/>
              <w:autoSpaceDN/>
              <w:spacing w:before="0" w:after="160" w:line="200" w:lineRule="exact"/>
              <w:ind w:right="0" w:firstLine="0"/>
              <w:jc w:val="both"/>
              <w:rPr>
                <w:rFonts w:hint="default" w:ascii="仿宋" w:hAnsi="仿宋" w:eastAsia="仿宋"/>
                <w:color w:val="auto"/>
                <w:position w:val="0"/>
                <w:sz w:val="24"/>
                <w:szCs w:val="24"/>
              </w:rPr>
            </w:pPr>
          </w:p>
        </w:tc>
        <w:tc>
          <w:tcPr>
            <w:tcW w:w="7138" w:type="dxa"/>
            <w:gridSpan w:val="7"/>
            <w:vAlign w:val="top"/>
          </w:tcPr>
          <w:p>
            <w:pPr>
              <w:numPr>
                <w:ilvl w:val="0"/>
                <w:numId w:val="0"/>
              </w:numPr>
              <w:autoSpaceDE/>
              <w:autoSpaceDN/>
              <w:spacing w:before="0" w:after="160" w:line="240" w:lineRule="auto"/>
              <w:ind w:right="0" w:firstLine="0"/>
              <w:jc w:val="center"/>
              <w:rPr>
                <w:rFonts w:hint="default" w:ascii="仿宋" w:hAnsi="仿宋" w:eastAsia="仿宋"/>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14" w:hRule="atLeast"/>
          <w:jc w:val="center"/>
        </w:trPr>
        <w:tc>
          <w:tcPr>
            <w:tcW w:w="2145" w:type="dxa"/>
            <w:gridSpan w:val="2"/>
            <w:vAlign w:val="center"/>
          </w:tcPr>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支</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部</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书</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记</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意</w:t>
            </w:r>
          </w:p>
          <w:p>
            <w:pPr>
              <w:numPr>
                <w:ilvl w:val="0"/>
                <w:numId w:val="0"/>
              </w:numPr>
              <w:autoSpaceDE/>
              <w:autoSpaceDN/>
              <w:spacing w:before="0" w:after="160" w:line="360" w:lineRule="exact"/>
              <w:ind w:right="0" w:firstLine="0"/>
              <w:jc w:val="center"/>
              <w:rPr>
                <w:rFonts w:hint="default" w:ascii="仿宋" w:hAnsi="仿宋" w:eastAsia="仿宋"/>
                <w:color w:val="auto"/>
                <w:position w:val="0"/>
                <w:sz w:val="24"/>
                <w:szCs w:val="24"/>
              </w:rPr>
            </w:pPr>
            <w:r>
              <w:rPr>
                <w:rFonts w:hint="default" w:ascii="仿宋" w:hAnsi="仿宋" w:eastAsia="仿宋"/>
                <w:color w:val="auto"/>
                <w:position w:val="0"/>
                <w:sz w:val="24"/>
                <w:szCs w:val="24"/>
              </w:rPr>
              <w:t>见</w:t>
            </w:r>
          </w:p>
        </w:tc>
        <w:tc>
          <w:tcPr>
            <w:tcW w:w="7138" w:type="dxa"/>
            <w:gridSpan w:val="7"/>
            <w:vAlign w:val="top"/>
          </w:tcPr>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364"/>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364"/>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3724"/>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签章：</w:t>
            </w:r>
          </w:p>
          <w:p>
            <w:pPr>
              <w:numPr>
                <w:ilvl w:val="0"/>
                <w:numId w:val="0"/>
              </w:numPr>
              <w:wordWrap w:val="0"/>
              <w:autoSpaceDE/>
              <w:autoSpaceDN/>
              <w:spacing w:before="0" w:after="160" w:line="240" w:lineRule="auto"/>
              <w:ind w:right="0" w:firstLine="0"/>
              <w:jc w:val="right"/>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年    月    日    </w:t>
            </w:r>
          </w:p>
        </w:tc>
      </w:tr>
    </w:tbl>
    <w:p>
      <w:pPr>
        <w:numPr>
          <w:ilvl w:val="0"/>
          <w:numId w:val="0"/>
        </w:numPr>
        <w:autoSpaceDE/>
        <w:autoSpaceDN/>
        <w:spacing w:before="0" w:after="160" w:line="240" w:lineRule="auto"/>
        <w:ind w:right="0" w:firstLine="0"/>
        <w:jc w:val="left"/>
        <w:rPr>
          <w:rFonts w:hint="default" w:ascii="仿宋" w:hAnsi="仿宋" w:eastAsia="仿宋"/>
          <w:color w:val="auto"/>
          <w:position w:val="0"/>
          <w:sz w:val="22"/>
          <w:szCs w:val="22"/>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附件3</w:t>
      </w:r>
    </w:p>
    <w:p>
      <w:pPr>
        <w:numPr>
          <w:ilvl w:val="0"/>
          <w:numId w:val="0"/>
        </w:numPr>
        <w:autoSpaceDE/>
        <w:autoSpaceDN/>
        <w:spacing w:before="0" w:after="16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auto"/>
          <w:position w:val="0"/>
          <w:sz w:val="28"/>
          <w:szCs w:val="28"/>
        </w:rPr>
        <w:t>湖北经济学院法商学院会计系优秀安全信息员申报表</w:t>
      </w:r>
    </w:p>
    <w:p>
      <w:pPr>
        <w:numPr>
          <w:ilvl w:val="0"/>
          <w:numId w:val="0"/>
        </w:numPr>
        <w:autoSpaceDE/>
        <w:autoSpaceDN/>
        <w:spacing w:before="0" w:after="160" w:line="240" w:lineRule="auto"/>
        <w:ind w:right="0" w:firstLine="3951"/>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填表时间：    年    月    日</w:t>
      </w:r>
    </w:p>
    <w:tbl>
      <w:tblPr>
        <w:tblStyle w:val="33"/>
        <w:tblpPr w:leftFromText="180" w:rightFromText="180" w:vertAnchor="text" w:horzAnchor="page" w:tblpX="1575" w:tblpY="180"/>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830"/>
        <w:gridCol w:w="1425"/>
        <w:gridCol w:w="2114"/>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585" w:type="dxa"/>
            <w:vAlign w:val="center"/>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姓名</w:t>
            </w:r>
          </w:p>
        </w:tc>
        <w:tc>
          <w:tcPr>
            <w:tcW w:w="1830" w:type="dxa"/>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c>
          <w:tcPr>
            <w:tcW w:w="1425" w:type="dxa"/>
            <w:vAlign w:val="top"/>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班级</w:t>
            </w:r>
          </w:p>
        </w:tc>
        <w:tc>
          <w:tcPr>
            <w:tcW w:w="2114" w:type="dxa"/>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c>
          <w:tcPr>
            <w:tcW w:w="1568" w:type="dxa"/>
            <w:vMerge w:val="restart"/>
            <w:vAlign w:val="center"/>
          </w:tcPr>
          <w:p>
            <w:pPr>
              <w:numPr>
                <w:ilvl w:val="0"/>
                <w:numId w:val="0"/>
              </w:numPr>
              <w:autoSpaceDE/>
              <w:autoSpaceDN/>
              <w:spacing w:before="0" w:after="160" w:line="400" w:lineRule="exact"/>
              <w:ind w:right="0" w:firstLine="0"/>
              <w:jc w:val="both"/>
              <w:rPr>
                <w:rFonts w:hint="default" w:ascii="仿宋" w:hAnsi="仿宋" w:eastAsia="仿宋"/>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585" w:type="dxa"/>
            <w:vAlign w:val="top"/>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性别</w:t>
            </w:r>
          </w:p>
        </w:tc>
        <w:tc>
          <w:tcPr>
            <w:tcW w:w="1830" w:type="dxa"/>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c>
          <w:tcPr>
            <w:tcW w:w="1425" w:type="dxa"/>
            <w:vAlign w:val="top"/>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联系电话及联系QQ</w:t>
            </w:r>
          </w:p>
        </w:tc>
        <w:tc>
          <w:tcPr>
            <w:tcW w:w="2114" w:type="dxa"/>
            <w:vAlign w:val="top"/>
          </w:tcPr>
          <w:p>
            <w:pPr>
              <w:numPr>
                <w:ilvl w:val="0"/>
                <w:numId w:val="0"/>
              </w:numPr>
              <w:autoSpaceDE/>
              <w:autoSpaceDN/>
              <w:spacing w:before="0" w:after="160" w:line="400" w:lineRule="exact"/>
              <w:ind w:right="0" w:firstLine="0"/>
              <w:jc w:val="both"/>
              <w:rPr>
                <w:rFonts w:hint="default" w:ascii="仿宋" w:hAnsi="仿宋" w:eastAsia="仿宋"/>
                <w:color w:val="000000"/>
                <w:position w:val="0"/>
                <w:sz w:val="24"/>
                <w:szCs w:val="24"/>
              </w:rPr>
            </w:pPr>
          </w:p>
        </w:tc>
        <w:tc>
          <w:tcPr>
            <w:tcW w:w="1568"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585" w:type="dxa"/>
            <w:vAlign w:val="top"/>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学习成绩班级排名</w:t>
            </w:r>
          </w:p>
        </w:tc>
        <w:tc>
          <w:tcPr>
            <w:tcW w:w="1830" w:type="dxa"/>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c>
          <w:tcPr>
            <w:tcW w:w="1425" w:type="dxa"/>
            <w:vAlign w:val="top"/>
          </w:tcPr>
          <w:p>
            <w:pPr>
              <w:numPr>
                <w:ilvl w:val="0"/>
                <w:numId w:val="0"/>
              </w:numPr>
              <w:autoSpaceDE/>
              <w:autoSpaceDN/>
              <w:spacing w:before="0" w:after="160" w:line="400" w:lineRule="exact"/>
              <w:ind w:right="0" w:firstLine="0"/>
              <w:jc w:val="both"/>
              <w:rPr>
                <w:rFonts w:hint="default" w:ascii="仿宋" w:hAnsi="仿宋" w:eastAsia="仿宋"/>
                <w:color w:val="000000"/>
                <w:position w:val="0"/>
                <w:sz w:val="24"/>
                <w:szCs w:val="24"/>
              </w:rPr>
            </w:pPr>
            <w:r>
              <w:rPr>
                <w:rFonts w:hint="default" w:ascii="仿宋" w:hAnsi="仿宋" w:eastAsia="仿宋"/>
                <w:color w:val="000000"/>
                <w:position w:val="0"/>
                <w:sz w:val="24"/>
                <w:szCs w:val="24"/>
              </w:rPr>
              <w:t xml:space="preserve"> 现任职务</w:t>
            </w:r>
          </w:p>
        </w:tc>
        <w:tc>
          <w:tcPr>
            <w:tcW w:w="2114" w:type="dxa"/>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c>
          <w:tcPr>
            <w:tcW w:w="1568"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0" w:hRule="atLeast"/>
        </w:trPr>
        <w:tc>
          <w:tcPr>
            <w:tcW w:w="1585" w:type="dxa"/>
            <w:vAlign w:val="top"/>
          </w:tcPr>
          <w:p>
            <w:pPr>
              <w:numPr>
                <w:ilvl w:val="0"/>
                <w:numId w:val="0"/>
              </w:numPr>
              <w:autoSpaceDE/>
              <w:autoSpaceDN/>
              <w:spacing w:before="0" w:after="160" w:line="360" w:lineRule="auto"/>
              <w:ind w:right="0" w:firstLine="0"/>
              <w:jc w:val="both"/>
              <w:rPr>
                <w:rFonts w:hint="default" w:ascii="仿宋" w:hAnsi="仿宋" w:eastAsia="仿宋"/>
                <w:color w:val="000000"/>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000000"/>
                <w:position w:val="0"/>
                <w:sz w:val="24"/>
                <w:szCs w:val="24"/>
              </w:rPr>
            </w:pPr>
            <w:r>
              <w:rPr>
                <w:rFonts w:hint="default" w:ascii="仿宋" w:hAnsi="仿宋" w:eastAsia="仿宋"/>
                <w:color w:val="000000"/>
                <w:position w:val="0"/>
                <w:sz w:val="24"/>
                <w:szCs w:val="24"/>
              </w:rPr>
              <w:t>个人学习经历及荣誉</w:t>
            </w:r>
          </w:p>
        </w:tc>
        <w:tc>
          <w:tcPr>
            <w:tcW w:w="6937" w:type="dxa"/>
            <w:gridSpan w:val="4"/>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9" w:hRule="atLeast"/>
        </w:trPr>
        <w:tc>
          <w:tcPr>
            <w:tcW w:w="1585" w:type="dxa"/>
            <w:vAlign w:val="center"/>
          </w:tcPr>
          <w:p>
            <w:pPr>
              <w:numPr>
                <w:ilvl w:val="0"/>
                <w:numId w:val="0"/>
              </w:numPr>
              <w:autoSpaceDE/>
              <w:autoSpaceDN/>
              <w:spacing w:before="0" w:after="160" w:line="240" w:lineRule="auto"/>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工作事迹</w:t>
            </w:r>
          </w:p>
        </w:tc>
        <w:tc>
          <w:tcPr>
            <w:tcW w:w="6937" w:type="dxa"/>
            <w:gridSpan w:val="4"/>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2" w:hRule="atLeast"/>
        </w:trPr>
        <w:tc>
          <w:tcPr>
            <w:tcW w:w="1585" w:type="dxa"/>
            <w:vAlign w:val="center"/>
          </w:tcPr>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辅导员</w:t>
            </w:r>
          </w:p>
          <w:p>
            <w:pPr>
              <w:numPr>
                <w:ilvl w:val="0"/>
                <w:numId w:val="0"/>
              </w:numPr>
              <w:autoSpaceDE/>
              <w:autoSpaceDN/>
              <w:spacing w:before="0" w:after="160" w:line="400" w:lineRule="exact"/>
              <w:ind w:right="0" w:firstLine="0"/>
              <w:jc w:val="center"/>
              <w:rPr>
                <w:rFonts w:hint="default" w:ascii="仿宋" w:hAnsi="仿宋" w:eastAsia="仿宋"/>
                <w:color w:val="000000"/>
                <w:position w:val="0"/>
                <w:sz w:val="24"/>
                <w:szCs w:val="24"/>
              </w:rPr>
            </w:pPr>
            <w:r>
              <w:rPr>
                <w:rFonts w:hint="default" w:ascii="仿宋" w:hAnsi="仿宋" w:eastAsia="仿宋"/>
                <w:color w:val="000000"/>
                <w:position w:val="0"/>
                <w:sz w:val="24"/>
                <w:szCs w:val="24"/>
              </w:rPr>
              <w:t>推荐意见</w:t>
            </w:r>
          </w:p>
        </w:tc>
        <w:tc>
          <w:tcPr>
            <w:tcW w:w="6937" w:type="dxa"/>
            <w:gridSpan w:val="4"/>
            <w:vAlign w:val="top"/>
          </w:tcPr>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r>
              <w:rPr>
                <w:rFonts w:hint="default" w:ascii="仿宋" w:hAnsi="仿宋" w:eastAsia="仿宋"/>
                <w:color w:val="000000"/>
                <w:position w:val="0"/>
                <w:sz w:val="24"/>
                <w:szCs w:val="24"/>
              </w:rPr>
              <w:t xml:space="preserve">                                       签章：</w:t>
            </w:r>
          </w:p>
          <w:p>
            <w:pPr>
              <w:numPr>
                <w:ilvl w:val="0"/>
                <w:numId w:val="0"/>
              </w:numPr>
              <w:autoSpaceDE/>
              <w:autoSpaceDN/>
              <w:spacing w:before="0" w:after="160" w:line="400" w:lineRule="exact"/>
              <w:ind w:right="0" w:firstLine="480"/>
              <w:jc w:val="both"/>
              <w:rPr>
                <w:rFonts w:hint="default" w:ascii="仿宋" w:hAnsi="仿宋" w:eastAsia="仿宋"/>
                <w:color w:val="000000"/>
                <w:position w:val="0"/>
                <w:sz w:val="24"/>
                <w:szCs w:val="24"/>
              </w:rPr>
            </w:pPr>
            <w:r>
              <w:rPr>
                <w:rFonts w:hint="default" w:ascii="仿宋" w:hAnsi="仿宋" w:eastAsia="仿宋"/>
                <w:color w:val="000000"/>
                <w:position w:val="0"/>
                <w:sz w:val="24"/>
                <w:szCs w:val="24"/>
              </w:rPr>
              <w:t xml:space="preserve">                                    年   月  日</w:t>
            </w:r>
          </w:p>
          <w:p>
            <w:pPr>
              <w:numPr>
                <w:ilvl w:val="0"/>
                <w:numId w:val="0"/>
              </w:numPr>
              <w:autoSpaceDE/>
              <w:autoSpaceDN/>
              <w:spacing w:before="0" w:after="160" w:line="400" w:lineRule="exact"/>
              <w:ind w:right="0" w:firstLine="0"/>
              <w:jc w:val="both"/>
              <w:rPr>
                <w:rFonts w:hint="default" w:ascii="仿宋" w:hAnsi="仿宋" w:eastAsia="仿宋"/>
                <w:color w:val="000000"/>
                <w:position w:val="0"/>
                <w:sz w:val="24"/>
                <w:szCs w:val="24"/>
              </w:rPr>
            </w:pPr>
            <w:r>
              <w:rPr>
                <w:rFonts w:hint="default" w:ascii="仿宋" w:hAnsi="仿宋" w:eastAsia="仿宋"/>
                <w:color w:val="000000"/>
                <w:position w:val="0"/>
                <w:sz w:val="24"/>
                <w:szCs w:val="24"/>
              </w:rPr>
              <w:t xml:space="preserve">   </w:t>
            </w:r>
          </w:p>
        </w:tc>
      </w:tr>
    </w:tbl>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p>
      <w:pPr>
        <w:numPr>
          <w:ilvl w:val="0"/>
          <w:numId w:val="0"/>
        </w:numPr>
        <w:autoSpaceDE/>
        <w:autoSpaceDN/>
        <w:spacing w:before="0" w:after="160" w:line="240" w:lineRule="auto"/>
        <w:ind w:right="0" w:firstLine="0"/>
        <w:jc w:val="both"/>
        <w:rPr>
          <w:rFonts w:hint="default" w:ascii="仿宋" w:hAnsi="仿宋" w:eastAsia="仿宋"/>
          <w:color w:val="auto"/>
          <w:position w:val="0"/>
          <w:sz w:val="24"/>
          <w:szCs w:val="24"/>
        </w:rPr>
      </w:pPr>
    </w:p>
    <w:sectPr>
      <w:headerReference r:id="rId3" w:type="default"/>
      <w:footerReference r:id="rId4" w:type="default"/>
      <w:footerReference r:id="rId5" w:type="even"/>
      <w:pgSz w:w="11906" w:h="16838"/>
      <w:pgMar w:top="1440" w:right="1080" w:bottom="1440" w:left="1080" w:header="851" w:footer="851"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F0502020204030204"/>
    <w:charset w:val="00"/>
    <w:family w:val="auto"/>
    <w:pitch w:val="default"/>
    <w:sig w:usb0="00000000" w:usb1="00000000" w:usb2="00000000" w:usb3="00000000" w:csb0="FFFFFF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8936" w:y="1"/>
      <w:numPr>
        <w:ilvl w:val="0"/>
        <w:numId w:val="0"/>
      </w:numPr>
      <w:autoSpaceDE/>
      <w:autoSpaceDN/>
      <w:snapToGrid w:val="0"/>
      <w:spacing w:before="0" w:after="160" w:line="240" w:lineRule="auto"/>
      <w:ind w:right="0" w:firstLine="0"/>
      <w:jc w:val="left"/>
      <w:rPr>
        <w:rStyle w:val="30"/>
        <w:rFonts w:hint="default" w:ascii="仿宋_GB2312" w:hAnsi="仿宋_GB2312" w:eastAsia="仿宋_GB2312"/>
        <w:color w:val="auto"/>
        <w:position w:val="0"/>
        <w:sz w:val="32"/>
        <w:szCs w:val="32"/>
      </w:rPr>
    </w:pPr>
    <w:r>
      <w:rPr>
        <w:rStyle w:val="30"/>
        <w:rFonts w:hint="default" w:ascii="仿宋_GB2312" w:hAnsi="仿宋_GB2312" w:eastAsia="仿宋_GB2312"/>
        <w:color w:val="auto"/>
        <w:position w:val="0"/>
        <w:sz w:val="32"/>
        <w:szCs w:val="32"/>
      </w:rPr>
      <w:t>—</w:t>
    </w:r>
    <w:r>
      <w:rPr>
        <w:rStyle w:val="30"/>
        <w:rFonts w:hint="default" w:ascii="仿宋_GB2312" w:hAnsi="仿宋_GB2312" w:eastAsia="仿宋_GB2312"/>
        <w:color w:val="auto"/>
        <w:position w:val="0"/>
        <w:sz w:val="32"/>
        <w:szCs w:val="32"/>
      </w:rPr>
      <w:fldChar w:fldCharType="begin"/>
    </w:r>
    <w:r>
      <w:instrText xml:space="preserve">PAGE  \* MERGEFORMAT</w:instrText>
    </w:r>
    <w:r>
      <w:fldChar w:fldCharType="separate"/>
    </w:r>
    <w:r>
      <w:rPr>
        <w:rStyle w:val="30"/>
        <w:rFonts w:hint="default" w:ascii="仿宋_GB2312" w:hAnsi="仿宋_GB2312" w:eastAsia="仿宋_GB2312"/>
        <w:color w:val="auto"/>
        <w:position w:val="0"/>
        <w:sz w:val="32"/>
        <w:szCs w:val="32"/>
      </w:rPr>
      <w:t>3</w:t>
    </w:r>
    <w:r>
      <w:rPr>
        <w:rStyle w:val="30"/>
        <w:rFonts w:hint="default" w:ascii="仿宋_GB2312" w:hAnsi="仿宋_GB2312" w:eastAsia="仿宋_GB2312"/>
        <w:color w:val="auto"/>
        <w:position w:val="0"/>
        <w:sz w:val="32"/>
        <w:szCs w:val="32"/>
      </w:rPr>
      <w:fldChar w:fldCharType="end"/>
    </w:r>
    <w:r>
      <w:rPr>
        <w:rStyle w:val="30"/>
        <w:rFonts w:hint="default" w:ascii="仿宋_GB2312" w:hAnsi="仿宋_GB2312" w:eastAsia="仿宋_GB2312"/>
        <w:color w:val="auto"/>
        <w:position w:val="0"/>
        <w:sz w:val="32"/>
        <w:szCs w:val="32"/>
      </w:rPr>
      <w:t>—</w:t>
    </w:r>
  </w:p>
  <w:p>
    <w:pPr>
      <w:pStyle w:val="19"/>
      <w:numPr>
        <w:ilvl w:val="0"/>
        <w:numId w:val="0"/>
      </w:numPr>
      <w:autoSpaceDE/>
      <w:autoSpaceDN/>
      <w:snapToGrid w:val="0"/>
      <w:spacing w:before="0" w:after="160" w:line="240" w:lineRule="auto"/>
      <w:ind w:right="360" w:firstLine="360"/>
      <w:jc w:val="left"/>
      <w:rPr>
        <w:rFonts w:hint="default" w:ascii="Calibri" w:hAnsi="Calibri" w:eastAsia="Calibri"/>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9645" w:y="1"/>
      <w:numPr>
        <w:ilvl w:val="0"/>
        <w:numId w:val="0"/>
      </w:numPr>
      <w:autoSpaceDE/>
      <w:autoSpaceDN/>
      <w:snapToGrid w:val="0"/>
      <w:spacing w:before="0" w:after="160" w:line="240" w:lineRule="auto"/>
      <w:ind w:right="0" w:firstLine="0"/>
      <w:jc w:val="left"/>
      <w:rPr>
        <w:rStyle w:val="30"/>
        <w:rFonts w:hint="default" w:ascii="Calibri" w:hAnsi="Times New Roman" w:eastAsia="Times New Roman"/>
        <w:color w:val="auto"/>
        <w:position w:val="0"/>
        <w:sz w:val="18"/>
        <w:szCs w:val="18"/>
      </w:rPr>
    </w:pPr>
    <w:r>
      <w:rPr>
        <w:rStyle w:val="30"/>
        <w:rFonts w:hint="default" w:ascii="Calibri" w:hAnsi="Times New Roman" w:eastAsia="Times New Roman"/>
        <w:color w:val="auto"/>
        <w:position w:val="0"/>
        <w:sz w:val="18"/>
        <w:szCs w:val="18"/>
      </w:rPr>
      <w:fldChar w:fldCharType="begin"/>
    </w:r>
    <w:r>
      <w:instrText xml:space="preserve">PAGE  \* MERGEFORMAT</w:instrText>
    </w:r>
    <w:r>
      <w:fldChar w:fldCharType="separate"/>
    </w:r>
    <w:r>
      <w:rPr>
        <w:rStyle w:val="30"/>
        <w:rFonts w:hint="default" w:ascii="Calibri" w:hAnsi="Times New Roman" w:eastAsia="Times New Roman"/>
        <w:color w:val="auto"/>
        <w:position w:val="0"/>
        <w:sz w:val="18"/>
        <w:szCs w:val="18"/>
      </w:rPr>
      <w:t>1</w:t>
    </w:r>
    <w:r>
      <w:rPr>
        <w:rStyle w:val="30"/>
        <w:rFonts w:hint="default" w:ascii="Calibri" w:hAnsi="Times New Roman" w:eastAsia="Times New Roman"/>
        <w:color w:val="auto"/>
        <w:position w:val="0"/>
        <w:sz w:val="18"/>
        <w:szCs w:val="18"/>
      </w:rPr>
      <w:fldChar w:fldCharType="end"/>
    </w:r>
  </w:p>
  <w:p>
    <w:pPr>
      <w:pStyle w:val="19"/>
      <w:numPr>
        <w:ilvl w:val="0"/>
        <w:numId w:val="0"/>
      </w:numPr>
      <w:autoSpaceDE/>
      <w:autoSpaceDN/>
      <w:snapToGrid w:val="0"/>
      <w:spacing w:before="0" w:after="160" w:line="240" w:lineRule="auto"/>
      <w:ind w:right="360" w:firstLine="360"/>
      <w:jc w:val="left"/>
      <w:rPr>
        <w:rFonts w:hint="default" w:ascii="Calibri" w:hAnsi="Calibri" w:eastAsia="Calibri"/>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none" w:color="000000" w:sz="0" w:space="0"/>
      </w:pBdr>
      <w:autoSpaceDE/>
      <w:autoSpaceDN/>
      <w:snapToGrid w:val="0"/>
      <w:spacing w:before="0" w:after="160" w:line="240" w:lineRule="auto"/>
      <w:ind w:right="0" w:firstLine="0"/>
      <w:jc w:val="center"/>
      <w:rPr>
        <w:rFonts w:hint="default" w:ascii="Calibri" w:hAnsi="Calibri" w:eastAsia="Calibri"/>
        <w:color w:val="auto"/>
        <w:positio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7"/>
      <w:numFmt w:val="decimal"/>
      <w:suff w:val="nothing"/>
      <w:lvlText w:val="%1."/>
      <w:lvlJc w:val="left"/>
    </w:lvl>
    <w:lvl w:ilvl="1" w:tentative="0">
      <w:start w:val="7"/>
      <w:numFmt w:val="decimal"/>
      <w:suff w:val="nothing"/>
      <w:lvlText w:val="%1."/>
      <w:lvlJc w:val="left"/>
    </w:lvl>
    <w:lvl w:ilvl="2" w:tentative="0">
      <w:start w:val="7"/>
      <w:numFmt w:val="decimal"/>
      <w:suff w:val="nothing"/>
      <w:lvlText w:val="%1."/>
      <w:lvlJc w:val="left"/>
    </w:lvl>
    <w:lvl w:ilvl="3" w:tentative="0">
      <w:start w:val="7"/>
      <w:numFmt w:val="decimal"/>
      <w:suff w:val="nothing"/>
      <w:lvlText w:val="%1."/>
      <w:lvlJc w:val="left"/>
    </w:lvl>
    <w:lvl w:ilvl="4" w:tentative="0">
      <w:start w:val="7"/>
      <w:numFmt w:val="decimal"/>
      <w:suff w:val="nothing"/>
      <w:lvlText w:val="%1."/>
      <w:lvlJc w:val="left"/>
    </w:lvl>
    <w:lvl w:ilvl="5" w:tentative="0">
      <w:start w:val="7"/>
      <w:numFmt w:val="decimal"/>
      <w:suff w:val="nothing"/>
      <w:lvlText w:val="%1."/>
      <w:lvlJc w:val="left"/>
    </w:lvl>
    <w:lvl w:ilvl="6" w:tentative="0">
      <w:start w:val="7"/>
      <w:numFmt w:val="decimal"/>
      <w:suff w:val="nothing"/>
      <w:lvlText w:val="%1."/>
      <w:lvlJc w:val="left"/>
    </w:lvl>
    <w:lvl w:ilvl="7" w:tentative="0">
      <w:start w:val="7"/>
      <w:numFmt w:val="decimal"/>
      <w:suff w:val="nothing"/>
      <w:lvlText w:val="%1."/>
      <w:lvlJc w:val="left"/>
    </w:lvl>
    <w:lvl w:ilvl="8"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2"/>
  </w:compat>
  <w:rsids>
    <w:rsidRoot w:val="00000000"/>
    <w:rsid w:val="19883175"/>
    <w:rsid w:val="2FC90829"/>
    <w:rsid w:val="302D6C4B"/>
    <w:rsid w:val="50AE4E64"/>
    <w:rsid w:val="7034021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152" w:semiHidden="0" w:name="annotation text"/>
    <w:lsdException w:qFormat="1" w:unhideWhenUsed="0" w:uiPriority="156" w:semiHidden="0" w:name="header"/>
    <w:lsdException w:qFormat="1" w:unhideWhenUsed="0" w:uiPriority="155"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158" w:semiHidden="0" w:name="annotation reference"/>
    <w:lsdException w:unhideWhenUsed="0" w:uiPriority="0" w:semiHidden="0" w:name="line number"/>
    <w:lsdException w:qFormat="1" w:unhideWhenUsed="0" w:uiPriority="157"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153"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qFormat="1" w:unhideWhenUsed="0" w:uiPriority="151"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4"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jc w:val="both"/>
    </w:pPr>
    <w:rPr>
      <w:rFonts w:ascii="Times New Roman" w:hAnsi="Times New Roman" w:eastAsia="Times New Roman" w:cstheme="minorBidi"/>
      <w:w w:val="100"/>
      <w:sz w:val="28"/>
      <w:szCs w:val="28"/>
      <w:shd w:val="clear"/>
    </w:rPr>
  </w:style>
  <w:style w:type="paragraph" w:styleId="3">
    <w:name w:val="heading 2"/>
    <w:next w:val="1"/>
    <w:qFormat/>
    <w:uiPriority w:val="8"/>
    <w:pPr>
      <w:jc w:val="both"/>
    </w:pPr>
    <w:rPr>
      <w:rFonts w:ascii="Times New Roman" w:hAnsi="Times New Roman" w:eastAsia="Times New Roman" w:cstheme="minorBidi"/>
      <w:w w:val="100"/>
      <w:sz w:val="21"/>
      <w:szCs w:val="21"/>
      <w:shd w:val="clear"/>
    </w:rPr>
  </w:style>
  <w:style w:type="paragraph" w:styleId="4">
    <w:name w:val="heading 3"/>
    <w:next w:val="1"/>
    <w:qFormat/>
    <w:uiPriority w:val="9"/>
    <w:pPr>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ind w:left="2200" w:hanging="400"/>
      <w:jc w:val="both"/>
    </w:pPr>
    <w:rPr>
      <w:rFonts w:ascii="Times New Roman" w:hAnsi="Times New Roman" w:eastAsia="Times New Roman" w:cstheme="minorBidi"/>
      <w:w w:val="100"/>
      <w:sz w:val="21"/>
      <w:szCs w:val="21"/>
      <w:shd w:val="clear"/>
    </w:rPr>
  </w:style>
  <w:style w:type="character" w:default="1" w:styleId="28">
    <w:name w:val="Default Paragraph Font"/>
    <w:semiHidden/>
    <w:unhideWhenUsed/>
    <w:qFormat/>
    <w:uiPriority w:val="2"/>
  </w:style>
  <w:style w:type="table" w:default="1" w:styleId="33">
    <w:name w:val="Normal Table"/>
    <w:semiHidden/>
    <w:unhideWhenUsed/>
    <w:qFormat/>
    <w:uiPriority w:val="3"/>
    <w:tblPr>
      <w:tblLayout w:type="fixed"/>
      <w:tblCellMar>
        <w:top w:w="0" w:type="dxa"/>
        <w:left w:w="108" w:type="dxa"/>
        <w:bottom w:w="0" w:type="dxa"/>
        <w:right w:w="108" w:type="dxa"/>
      </w:tblCellMar>
    </w:tblPr>
  </w:style>
  <w:style w:type="paragraph" w:styleId="11">
    <w:name w:val="annotation subject"/>
    <w:next w:val="12"/>
    <w:link w:val="45"/>
    <w:qFormat/>
    <w:uiPriority w:val="151"/>
    <w:rPr>
      <w:rFonts w:ascii="Times New Roman" w:hAnsi="Times New Roman" w:eastAsia="Times New Roman" w:cstheme="minorBidi"/>
      <w:b/>
      <w:w w:val="100"/>
      <w:sz w:val="20"/>
      <w:szCs w:val="20"/>
      <w:shd w:val="clear"/>
    </w:rPr>
  </w:style>
  <w:style w:type="paragraph" w:styleId="12">
    <w:name w:val="annotation text"/>
    <w:basedOn w:val="1"/>
    <w:link w:val="44"/>
    <w:qFormat/>
    <w:uiPriority w:val="152"/>
    <w:pPr>
      <w:widowControl/>
      <w:wordWrap/>
      <w:autoSpaceDE/>
      <w:autoSpaceDN/>
    </w:pPr>
  </w:style>
  <w:style w:type="paragraph" w:styleId="13">
    <w:name w:val="toc 7"/>
    <w:next w:val="1"/>
    <w:unhideWhenUsed/>
    <w:qFormat/>
    <w:uiPriority w:val="34"/>
    <w:pPr>
      <w:ind w:left="2550" w:firstLine="0"/>
      <w:jc w:val="both"/>
    </w:pPr>
    <w:rPr>
      <w:rFonts w:ascii="Times New Roman" w:hAnsi="Times New Roman" w:eastAsia="Times New Roman" w:cstheme="minorBidi"/>
      <w:w w:val="100"/>
      <w:sz w:val="21"/>
      <w:szCs w:val="21"/>
      <w:shd w:val="clear"/>
    </w:rPr>
  </w:style>
  <w:style w:type="paragraph" w:styleId="14">
    <w:name w:val="toc 5"/>
    <w:next w:val="1"/>
    <w:unhideWhenUsed/>
    <w:qFormat/>
    <w:uiPriority w:val="32"/>
    <w:pPr>
      <w:ind w:left="1700" w:firstLine="0"/>
      <w:jc w:val="both"/>
    </w:pPr>
    <w:rPr>
      <w:rFonts w:ascii="Times New Roman" w:hAnsi="Times New Roman" w:eastAsia="Times New Roman" w:cstheme="minorBidi"/>
      <w:w w:val="100"/>
      <w:sz w:val="21"/>
      <w:szCs w:val="21"/>
      <w:shd w:val="clear"/>
    </w:rPr>
  </w:style>
  <w:style w:type="paragraph" w:styleId="15">
    <w:name w:val="toc 3"/>
    <w:next w:val="1"/>
    <w:unhideWhenUsed/>
    <w:qFormat/>
    <w:uiPriority w:val="30"/>
    <w:pPr>
      <w:ind w:left="850" w:firstLine="0"/>
      <w:jc w:val="both"/>
    </w:pPr>
    <w:rPr>
      <w:rFonts w:ascii="Times New Roman" w:hAnsi="Times New Roman" w:eastAsia="Times New Roman" w:cstheme="minorBidi"/>
      <w:w w:val="100"/>
      <w:sz w:val="21"/>
      <w:szCs w:val="21"/>
      <w:shd w:val="clear"/>
    </w:rPr>
  </w:style>
  <w:style w:type="paragraph" w:styleId="16">
    <w:name w:val="Plain Text"/>
    <w:basedOn w:val="1"/>
    <w:qFormat/>
    <w:uiPriority w:val="153"/>
    <w:pPr>
      <w:widowControl/>
      <w:wordWrap/>
      <w:autoSpaceDE/>
      <w:autoSpaceDN/>
    </w:pPr>
    <w:rPr>
      <w:rFonts w:ascii="宋体" w:hAnsi="宋体" w:eastAsia="宋体"/>
      <w:w w:val="100"/>
      <w:sz w:val="24"/>
      <w:szCs w:val="24"/>
      <w:shd w:val="clear"/>
    </w:rPr>
  </w:style>
  <w:style w:type="paragraph" w:styleId="17">
    <w:name w:val="toc 8"/>
    <w:next w:val="1"/>
    <w:unhideWhenUsed/>
    <w:qFormat/>
    <w:uiPriority w:val="35"/>
    <w:pPr>
      <w:ind w:left="2975" w:firstLine="0"/>
      <w:jc w:val="both"/>
    </w:pPr>
    <w:rPr>
      <w:rFonts w:ascii="Times New Roman" w:hAnsi="Times New Roman" w:eastAsia="Times New Roman" w:cstheme="minorBidi"/>
      <w:w w:val="100"/>
      <w:sz w:val="21"/>
      <w:szCs w:val="21"/>
      <w:shd w:val="clear"/>
    </w:rPr>
  </w:style>
  <w:style w:type="paragraph" w:styleId="18">
    <w:name w:val="Balloon Text"/>
    <w:basedOn w:val="1"/>
    <w:link w:val="46"/>
    <w:qFormat/>
    <w:uiPriority w:val="154"/>
    <w:rPr>
      <w:w w:val="100"/>
      <w:sz w:val="18"/>
      <w:szCs w:val="18"/>
      <w:shd w:val="clear"/>
    </w:rPr>
  </w:style>
  <w:style w:type="paragraph" w:styleId="19">
    <w:name w:val="footer"/>
    <w:basedOn w:val="1"/>
    <w:qFormat/>
    <w:uiPriority w:val="155"/>
    <w:pPr>
      <w:widowControl/>
      <w:tabs>
        <w:tab w:val="center" w:pos="4153"/>
        <w:tab w:val="right" w:pos="8306"/>
      </w:tabs>
      <w:wordWrap/>
      <w:autoSpaceDE/>
      <w:autoSpaceDN/>
    </w:pPr>
    <w:rPr>
      <w:rFonts w:ascii="Calibri" w:hAnsi="Calibri" w:eastAsia="Calibri"/>
      <w:w w:val="100"/>
      <w:sz w:val="18"/>
      <w:szCs w:val="18"/>
      <w:shd w:val="clear"/>
    </w:rPr>
  </w:style>
  <w:style w:type="paragraph" w:styleId="20">
    <w:name w:val="header"/>
    <w:basedOn w:val="1"/>
    <w:qFormat/>
    <w:uiPriority w:val="156"/>
    <w:pPr>
      <w:widowControl/>
      <w:tabs>
        <w:tab w:val="center" w:pos="4153"/>
        <w:tab w:val="right" w:pos="8306"/>
      </w:tabs>
      <w:wordWrap/>
      <w:autoSpaceDE/>
      <w:autoSpaceDN/>
      <w:jc w:val="center"/>
    </w:pPr>
    <w:rPr>
      <w:rFonts w:ascii="Calibri" w:hAnsi="Calibri" w:eastAsia="Calibri"/>
      <w:w w:val="100"/>
      <w:sz w:val="18"/>
      <w:szCs w:val="18"/>
      <w:shd w:val="clear"/>
    </w:rPr>
  </w:style>
  <w:style w:type="paragraph" w:styleId="21">
    <w:name w:val="toc 1"/>
    <w:next w:val="1"/>
    <w:unhideWhenUsed/>
    <w:qFormat/>
    <w:uiPriority w:val="28"/>
    <w:pPr>
      <w:jc w:val="both"/>
    </w:pPr>
    <w:rPr>
      <w:rFonts w:ascii="Times New Roman" w:hAnsi="Times New Roman" w:eastAsia="Times New Roman" w:cstheme="minorBidi"/>
      <w:w w:val="100"/>
      <w:sz w:val="21"/>
      <w:szCs w:val="21"/>
      <w:shd w:val="clear"/>
    </w:rPr>
  </w:style>
  <w:style w:type="paragraph" w:styleId="22">
    <w:name w:val="toc 4"/>
    <w:next w:val="1"/>
    <w:unhideWhenUsed/>
    <w:qFormat/>
    <w:uiPriority w:val="31"/>
    <w:pPr>
      <w:ind w:left="1275" w:firstLine="0"/>
      <w:jc w:val="both"/>
    </w:pPr>
    <w:rPr>
      <w:rFonts w:ascii="Times New Roman" w:hAnsi="Times New Roman" w:eastAsia="Times New Roman" w:cstheme="minorBidi"/>
      <w:w w:val="100"/>
      <w:sz w:val="21"/>
      <w:szCs w:val="21"/>
      <w:shd w:val="clear"/>
    </w:rPr>
  </w:style>
  <w:style w:type="paragraph" w:styleId="23">
    <w:name w:val="Subtitle"/>
    <w:qFormat/>
    <w:uiPriority w:val="16"/>
    <w:pPr>
      <w:jc w:val="center"/>
    </w:pPr>
    <w:rPr>
      <w:rFonts w:ascii="Times New Roman" w:hAnsi="Times New Roman" w:eastAsia="Times New Roman" w:cstheme="minorBidi"/>
      <w:w w:val="100"/>
      <w:sz w:val="24"/>
      <w:szCs w:val="24"/>
      <w:shd w:val="clear"/>
    </w:rPr>
  </w:style>
  <w:style w:type="paragraph" w:styleId="24">
    <w:name w:val="toc 6"/>
    <w:next w:val="1"/>
    <w:unhideWhenUsed/>
    <w:qFormat/>
    <w:uiPriority w:val="33"/>
    <w:pPr>
      <w:ind w:left="2125" w:firstLine="0"/>
      <w:jc w:val="both"/>
    </w:pPr>
    <w:rPr>
      <w:rFonts w:ascii="Times New Roman" w:hAnsi="Times New Roman" w:eastAsia="Times New Roman" w:cstheme="minorBidi"/>
      <w:w w:val="100"/>
      <w:sz w:val="21"/>
      <w:szCs w:val="21"/>
      <w:shd w:val="clear"/>
    </w:rPr>
  </w:style>
  <w:style w:type="paragraph" w:styleId="25">
    <w:name w:val="toc 2"/>
    <w:next w:val="1"/>
    <w:unhideWhenUsed/>
    <w:qFormat/>
    <w:uiPriority w:val="29"/>
    <w:pPr>
      <w:ind w:left="425" w:firstLine="0"/>
      <w:jc w:val="both"/>
    </w:pPr>
    <w:rPr>
      <w:rFonts w:ascii="Times New Roman" w:hAnsi="Times New Roman" w:eastAsia="Times New Roman" w:cstheme="minorBidi"/>
      <w:w w:val="100"/>
      <w:sz w:val="21"/>
      <w:szCs w:val="21"/>
      <w:shd w:val="clear"/>
    </w:rPr>
  </w:style>
  <w:style w:type="paragraph" w:styleId="26">
    <w:name w:val="toc 9"/>
    <w:next w:val="1"/>
    <w:unhideWhenUsed/>
    <w:qFormat/>
    <w:uiPriority w:val="36"/>
    <w:pPr>
      <w:ind w:left="3400" w:firstLine="0"/>
      <w:jc w:val="both"/>
    </w:pPr>
    <w:rPr>
      <w:rFonts w:ascii="Times New Roman" w:hAnsi="Times New Roman" w:eastAsia="Times New Roman" w:cstheme="minorBidi"/>
      <w:w w:val="100"/>
      <w:sz w:val="21"/>
      <w:szCs w:val="21"/>
      <w:shd w:val="clear"/>
    </w:rPr>
  </w:style>
  <w:style w:type="paragraph" w:styleId="27">
    <w:name w:val="Title"/>
    <w:qFormat/>
    <w:uiPriority w:val="6"/>
    <w:pPr>
      <w:jc w:val="center"/>
    </w:pPr>
    <w:rPr>
      <w:rFonts w:ascii="Times New Roman" w:hAnsi="Times New Roman" w:eastAsia="Times New Roman" w:cstheme="minorBidi"/>
      <w:b/>
      <w:w w:val="100"/>
      <w:sz w:val="32"/>
      <w:szCs w:val="32"/>
      <w:shd w:val="clear"/>
    </w:rPr>
  </w:style>
  <w:style w:type="character" w:styleId="29">
    <w:name w:val="Strong"/>
    <w:qFormat/>
    <w:uiPriority w:val="20"/>
    <w:rPr>
      <w:b/>
      <w:w w:val="100"/>
      <w:sz w:val="21"/>
      <w:szCs w:val="21"/>
      <w:shd w:val="clear"/>
    </w:rPr>
  </w:style>
  <w:style w:type="character" w:styleId="30">
    <w:name w:val="page number"/>
    <w:qFormat/>
    <w:uiPriority w:val="157"/>
    <w:rPr>
      <w:rFonts w:ascii="宋体" w:hAnsi="宋体" w:eastAsia="Times New Roman"/>
      <w:w w:val="100"/>
      <w:sz w:val="20"/>
      <w:szCs w:val="20"/>
      <w:shd w:val="clear"/>
    </w:rPr>
  </w:style>
  <w:style w:type="character" w:styleId="31">
    <w:name w:val="Emphasis"/>
    <w:qFormat/>
    <w:uiPriority w:val="18"/>
    <w:rPr>
      <w:i/>
      <w:w w:val="100"/>
      <w:sz w:val="21"/>
      <w:szCs w:val="21"/>
      <w:shd w:val="clear"/>
    </w:rPr>
  </w:style>
  <w:style w:type="character" w:styleId="32">
    <w:name w:val="annotation reference"/>
    <w:qFormat/>
    <w:uiPriority w:val="158"/>
    <w:rPr>
      <w:w w:val="100"/>
      <w:sz w:val="21"/>
      <w:szCs w:val="21"/>
      <w:shd w:val="clear"/>
    </w:rPr>
  </w:style>
  <w:style w:type="paragraph" w:styleId="34">
    <w:name w:val="No Spacing"/>
    <w:qFormat/>
    <w:uiPriority w:val="5"/>
    <w:pPr>
      <w:jc w:val="both"/>
    </w:pPr>
    <w:rPr>
      <w:rFonts w:ascii="Times New Roman" w:hAnsi="Times New Roman" w:eastAsia="Times New Roman" w:cstheme="minorBidi"/>
      <w:w w:val="100"/>
      <w:sz w:val="21"/>
      <w:szCs w:val="21"/>
      <w:shd w:val="clear"/>
    </w:rPr>
  </w:style>
  <w:style w:type="character" w:customStyle="1" w:styleId="35">
    <w:name w:val="Subtle Emphasis"/>
    <w:qFormat/>
    <w:uiPriority w:val="17"/>
    <w:rPr>
      <w:i/>
      <w:color w:val="404040"/>
      <w:w w:val="100"/>
      <w:sz w:val="21"/>
      <w:szCs w:val="21"/>
      <w:shd w:val="clear"/>
    </w:rPr>
  </w:style>
  <w:style w:type="character" w:customStyle="1" w:styleId="36">
    <w:name w:val="Intense Emphasis"/>
    <w:qFormat/>
    <w:uiPriority w:val="19"/>
    <w:rPr>
      <w:i/>
      <w:color w:val="5B9BD5"/>
      <w:w w:val="100"/>
      <w:sz w:val="21"/>
      <w:szCs w:val="21"/>
      <w:shd w:val="clear"/>
    </w:rPr>
  </w:style>
  <w:style w:type="paragraph" w:styleId="37">
    <w:name w:val="Quote"/>
    <w:qFormat/>
    <w:uiPriority w:val="21"/>
    <w:pPr>
      <w:ind w:left="864" w:right="864" w:firstLine="0"/>
      <w:jc w:val="center"/>
    </w:pPr>
    <w:rPr>
      <w:rFonts w:ascii="Times New Roman" w:hAnsi="Times New Roman" w:eastAsia="Times New Roman" w:cstheme="minorBidi"/>
      <w:i/>
      <w:color w:val="404040"/>
      <w:w w:val="100"/>
      <w:sz w:val="21"/>
      <w:szCs w:val="21"/>
      <w:shd w:val="clear"/>
    </w:rPr>
  </w:style>
  <w:style w:type="paragraph" w:styleId="38">
    <w:name w:val="Intense Quote"/>
    <w:qFormat/>
    <w:uiPriority w:val="22"/>
    <w:pPr>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9">
    <w:name w:val="Subtle Reference"/>
    <w:qFormat/>
    <w:uiPriority w:val="23"/>
    <w:rPr>
      <w:smallCaps/>
      <w:color w:val="5A5A5A"/>
      <w:w w:val="100"/>
      <w:sz w:val="21"/>
      <w:szCs w:val="21"/>
      <w:shd w:val="clear"/>
    </w:rPr>
  </w:style>
  <w:style w:type="character" w:customStyle="1" w:styleId="40">
    <w:name w:val="Intense Reference"/>
    <w:qFormat/>
    <w:uiPriority w:val="24"/>
    <w:rPr>
      <w:b/>
      <w:smallCaps/>
      <w:color w:val="5B9BD5"/>
      <w:w w:val="100"/>
      <w:sz w:val="21"/>
      <w:szCs w:val="21"/>
      <w:shd w:val="clear"/>
    </w:rPr>
  </w:style>
  <w:style w:type="character" w:customStyle="1" w:styleId="41">
    <w:name w:val="Book Title"/>
    <w:qFormat/>
    <w:uiPriority w:val="25"/>
    <w:rPr>
      <w:b/>
      <w:i/>
      <w:w w:val="100"/>
      <w:sz w:val="21"/>
      <w:szCs w:val="21"/>
      <w:shd w:val="clear"/>
    </w:rPr>
  </w:style>
  <w:style w:type="paragraph" w:styleId="42">
    <w:name w:val="List Paragraph"/>
    <w:qFormat/>
    <w:uiPriority w:val="26"/>
    <w:pPr>
      <w:ind w:left="850" w:firstLine="0"/>
      <w:jc w:val="both"/>
    </w:pPr>
    <w:rPr>
      <w:rFonts w:ascii="Times New Roman" w:hAnsi="Times New Roman" w:eastAsia="Times New Roman" w:cstheme="minorBidi"/>
      <w:w w:val="100"/>
      <w:sz w:val="21"/>
      <w:szCs w:val="21"/>
      <w:shd w:val="clear"/>
    </w:rPr>
  </w:style>
  <w:style w:type="paragraph" w:customStyle="1" w:styleId="43">
    <w:name w:val="TOC Heading"/>
    <w:unhideWhenUsed/>
    <w:qFormat/>
    <w:uiPriority w:val="27"/>
    <w:rPr>
      <w:rFonts w:ascii="Times New Roman" w:hAnsi="Times New Roman" w:eastAsia="Times New Roman" w:cstheme="minorBidi"/>
      <w:color w:val="2E74B5"/>
      <w:w w:val="100"/>
      <w:sz w:val="32"/>
      <w:szCs w:val="32"/>
      <w:shd w:val="clear"/>
    </w:rPr>
  </w:style>
  <w:style w:type="character" w:customStyle="1" w:styleId="44">
    <w:name w:val="批注文字 字符"/>
    <w:link w:val="12"/>
    <w:qFormat/>
    <w:uiPriority w:val="159"/>
    <w:rPr>
      <w:w w:val="100"/>
      <w:sz w:val="21"/>
      <w:szCs w:val="21"/>
      <w:shd w:val="clear"/>
    </w:rPr>
  </w:style>
  <w:style w:type="character" w:customStyle="1" w:styleId="45">
    <w:name w:val="批注主题 字符"/>
    <w:link w:val="11"/>
    <w:qFormat/>
    <w:uiPriority w:val="160"/>
    <w:rPr>
      <w:b/>
      <w:w w:val="100"/>
      <w:sz w:val="21"/>
      <w:szCs w:val="21"/>
      <w:shd w:val="clear"/>
    </w:rPr>
  </w:style>
  <w:style w:type="character" w:customStyle="1" w:styleId="46">
    <w:name w:val="批注框文本 字符"/>
    <w:link w:val="18"/>
    <w:qFormat/>
    <w:uiPriority w:val="161"/>
    <w:rPr>
      <w:w w:val="100"/>
      <w:sz w:val="18"/>
      <w:szCs w:val="18"/>
      <w:shd w:val="cle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13</Pages>
  <Words>869</Words>
  <Characters>5815</Characters>
  <Lines>41</Lines>
  <Paragraphs>11</Paragraphs>
  <TotalTime>409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2018-05-11T08:43:00Z</dcterms:created>
  <dc:creator>L</dc:creator>
  <cp:lastModifiedBy>好奇宝宝</cp:lastModifiedBy>
  <dcterms:modified xsi:type="dcterms:W3CDTF">2018-05-21T08:41:34Z</dcterms:modified>
  <dc:title>关于评选会计系2015─2016学年度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