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申请转专业的操作说明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一、登录教务系统，点击【报名申请】——【学生转专业申请】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343025" cy="1104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sz w:val="28"/>
          <w:szCs w:val="28"/>
        </w:rPr>
        <w:drawing>
          <wp:inline distT="0" distB="0" distL="114300" distR="114300">
            <wp:extent cx="1905000" cy="742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二、阅读转专业说明，</w:t>
      </w:r>
      <w:r>
        <w:rPr>
          <w:rFonts w:hint="eastAsia"/>
          <w:sz w:val="28"/>
          <w:szCs w:val="28"/>
          <w:lang w:val="en-US" w:eastAsia="zh-CN"/>
        </w:rPr>
        <w:t>5秒倒数结束后可点击【已阅读】进行下一步操作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200275" cy="809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t="3032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三、进入转专业界面，点击【申报】，按照系统指示操作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599940" cy="638175"/>
            <wp:effectExtent l="0" t="0" r="1016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28"/>
          <w:szCs w:val="28"/>
        </w:rPr>
      </w:pPr>
      <w:r>
        <w:drawing>
          <wp:inline distT="0" distB="0" distL="114300" distR="114300">
            <wp:extent cx="5269230" cy="665480"/>
            <wp:effectExtent l="0" t="0" r="762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四、【提交】转专业申请后，点击【打印】，生成《转专业申请表》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956935" cy="742315"/>
            <wp:effectExtent l="0" t="0" r="571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693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2019.6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71EA3"/>
    <w:rsid w:val="00154638"/>
    <w:rsid w:val="07292091"/>
    <w:rsid w:val="4267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2019-06-03T01:58:00Z</dcterms:created>
  <dc:creator>南瓜丶</dc:creator>
  <cp:lastModifiedBy>Administrator</cp:lastModifiedBy>
  <dcterms:modified xsi:type="dcterms:W3CDTF">2021-06-10T08:59:20Z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718196F2AD5544A493A8D7A601AC18BD</vt:lpwstr>
  </property>
</Properties>
</file>