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4"/>
          <w:kern w:val="0"/>
          <w:sz w:val="44"/>
          <w:szCs w:val="44"/>
          <w:lang w:val="en-US" w:eastAsia="zh-CN"/>
        </w:rPr>
        <w:t>品牌策划书要求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</w:rPr>
        <w:t xml:space="preserve">品牌策划书应当包括但不限于以下要素： 1.目录；2.概要；3.引言；4.企业品牌形象和现状分析；5.品牌定位；6.品牌核心价值；7. 品牌元素设计；8.品牌推广与传播；9.品牌资产保护；10.风险管理；11.财务预算；12.附录和参考资料等内容。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6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</w:rPr>
        <w:t>注意：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</w:rPr>
        <w:t>1）在分析企业目前的品牌形象和现状时，可能包括外部环境、内部环境等。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</w:rPr>
        <w:t xml:space="preserve">2）在对企业的品牌进行定位时，应考虑：分析并预测短期和长期的宏观与微观市场环境；通过市场细分，选择目标市场，确定满足目标顾客需求的市场定位；寻找并确认主要（包括潜在）竞争对手；分析并明确本品牌与竞争对手的异、同点；阐明品牌的独特性以及风格特征。 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</w:rPr>
        <w:t>3） 企业品牌核心价值需能够被企业内部和目标顾客识别并认可。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</w:rPr>
        <w:t>4）品牌元素主要包括：品牌名称、（互联网）域名(URL)、标识、符号、形象代表（或代 2023 年全国高校商业精英挑战赛“中图科信杯”品牌策划竞赛暨（新加坡）全球品牌策划大赛中国地区选 拔赛湖北省赛方案及细则 言人）、品牌宣传语、广告音乐、包装等。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</w:rPr>
        <w:t>5） 品牌推广和传播手段要有效地传达品牌理念和品牌文化，提升品牌形象，且方案应遵循 《国际商会广告与营销传播实务统一准则（2018 年版）》，即 Advertising and Marketing Communication Practice Consolidated ICC Code）。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</w:rPr>
        <w:t>6） 需要制定相应的品牌资产保护措施，以确保品牌资产的识别、使用、保护处于受控状态。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</w:rPr>
        <w:t xml:space="preserve">7）应防范可能给品牌以及品牌培育过程带来的风险，建立风险规避和紧急事件响应程序。 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</w:rPr>
        <w:t xml:space="preserve">8）财务预算指在品牌策划的过程中所有的成本支出。 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</w:rPr>
        <w:t>9） 参赛作品务必具有原创性，不可过多陈述企业现有的成就和做法。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</w:rPr>
        <w:t>10） 最后，在准备品牌策划案时，你应当： ●确保所有的策划与企业的愿景、使命和价值观一致； ●确保您的策划案品牌策划比重多余营销推广。 ●引用资料需标明出处； ●陈述所有相关信息，例如，图表，图片，公开信息，文章，调查研究和问卷复印件（如 果有的话）等等，用来在附录部分作参考； ●将潜在假设或理论阐述清楚。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</w:rPr>
        <w:t xml:space="preserve">11）策划方案严禁抄袭，一经发现，取消该队参赛资格，并对团队所在院校予以警告。 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</w:rPr>
        <w:t xml:space="preserve">12）每份策划案应当包含封面，封面内容需包含作品名称，团队名称，参赛选手姓名， 团队指导教师姓名，指导企业，队长联系电话和邮箱地址。总页数不超过 80 页。策划案封面和正文内容页不应当出现所在院校的名称。 所递交的策划案中所使用的方法需符合《国际商会广告与营销传播实务统一准则》。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8" w:leftChars="304" w:firstLine="0" w:firstLineChars="0"/>
        <w:textAlignment w:val="baseline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MDBhMWUzMGI5MmFkMzc3NjI0MDgxYWQwMDRiMzQifQ=="/>
  </w:docVars>
  <w:rsids>
    <w:rsidRoot w:val="00000000"/>
    <w:rsid w:val="046E681B"/>
    <w:rsid w:val="5CA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1508</Words>
  <Characters>1617</Characters>
  <Lines>0</Lines>
  <Paragraphs>0</Paragraphs>
  <TotalTime>3</TotalTime>
  <ScaleCrop>false</ScaleCrop>
  <LinksUpToDate>false</LinksUpToDate>
  <CharactersWithSpaces>1721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2023-03-08T07:19:00Z</dcterms:created>
  <dc:creator>lenovo</dc:creator>
  <cp:lastModifiedBy>CC三金姑娘CC</cp:lastModifiedBy>
  <dcterms:modified xsi:type="dcterms:W3CDTF">2023-03-08T08:03:36Z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E6BC8AE663D94B6D8EB9A8E18A1608F3</vt:lpwstr>
  </property>
</Properties>
</file>